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47" w:rsidRDefault="001D535F" w:rsidP="001D535F">
      <w:pPr>
        <w:jc w:val="center"/>
      </w:pPr>
      <w:r w:rsidRPr="00B0166C">
        <w:rPr>
          <w:rFonts w:ascii="Arial" w:hAnsi="Arial" w:cs="Arial"/>
          <w:b/>
          <w:noProof/>
        </w:rPr>
        <w:drawing>
          <wp:inline distT="0" distB="0" distL="0" distR="0" wp14:anchorId="6ECAD691" wp14:editId="769668FE">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1D535F" w:rsidRPr="001D535F" w:rsidRDefault="001D535F" w:rsidP="001D535F">
      <w:pPr>
        <w:ind w:left="624" w:right="624"/>
        <w:jc w:val="right"/>
        <w:rPr>
          <w:rFonts w:ascii="Arial" w:hAnsi="Arial" w:cs="Arial"/>
          <w:b/>
        </w:rPr>
      </w:pPr>
      <w:r w:rsidRPr="001D535F">
        <w:rPr>
          <w:rFonts w:ascii="Arial" w:hAnsi="Arial" w:cs="Arial"/>
          <w:b/>
        </w:rPr>
        <w:t>10 October, 2017</w:t>
      </w:r>
    </w:p>
    <w:p w:rsidR="001D535F" w:rsidRDefault="001D535F" w:rsidP="001D535F">
      <w:pPr>
        <w:spacing w:after="0"/>
        <w:ind w:left="624" w:right="624"/>
        <w:jc w:val="both"/>
        <w:rPr>
          <w:rFonts w:ascii="Arial" w:hAnsi="Arial" w:cs="Arial"/>
          <w:b/>
          <w:bCs/>
          <w:lang w:val="en-ZA"/>
        </w:rPr>
      </w:pPr>
      <w:r>
        <w:rPr>
          <w:rFonts w:ascii="Arial" w:hAnsi="Arial" w:cs="Arial"/>
          <w:b/>
          <w:bCs/>
          <w:lang w:val="en-ZA"/>
        </w:rPr>
        <w:t xml:space="preserve">PIC merger application for control of </w:t>
      </w:r>
      <w:proofErr w:type="spellStart"/>
      <w:r>
        <w:rPr>
          <w:rFonts w:ascii="Arial" w:hAnsi="Arial" w:cs="Arial"/>
          <w:b/>
          <w:bCs/>
          <w:lang w:val="en-ZA"/>
        </w:rPr>
        <w:t>Afgri</w:t>
      </w:r>
      <w:proofErr w:type="spellEnd"/>
      <w:r>
        <w:rPr>
          <w:rFonts w:ascii="Arial" w:hAnsi="Arial" w:cs="Arial"/>
          <w:b/>
          <w:bCs/>
          <w:lang w:val="en-ZA"/>
        </w:rPr>
        <w:t xml:space="preserve"> Poultry t/a </w:t>
      </w:r>
      <w:proofErr w:type="spellStart"/>
      <w:r>
        <w:rPr>
          <w:rFonts w:ascii="Arial" w:hAnsi="Arial" w:cs="Arial"/>
          <w:b/>
          <w:bCs/>
          <w:lang w:val="en-ZA"/>
        </w:rPr>
        <w:t>DayBreak</w:t>
      </w:r>
      <w:proofErr w:type="spellEnd"/>
      <w:r>
        <w:rPr>
          <w:rFonts w:ascii="Arial" w:hAnsi="Arial" w:cs="Arial"/>
          <w:b/>
          <w:bCs/>
          <w:lang w:val="en-ZA"/>
        </w:rPr>
        <w:t xml:space="preserve"> Farms</w:t>
      </w:r>
      <w:r>
        <w:rPr>
          <w:rFonts w:ascii="Arial" w:hAnsi="Arial" w:cs="Arial"/>
          <w:b/>
          <w:bCs/>
          <w:lang w:val="en-ZA"/>
        </w:rPr>
        <w:t xml:space="preserve"> approved with conditions</w:t>
      </w:r>
    </w:p>
    <w:p w:rsidR="001D535F" w:rsidRDefault="001D535F" w:rsidP="001D535F">
      <w:pPr>
        <w:spacing w:after="0"/>
        <w:ind w:left="624" w:right="624"/>
        <w:jc w:val="both"/>
        <w:rPr>
          <w:rFonts w:ascii="Arial" w:hAnsi="Arial" w:cs="Arial"/>
          <w:b/>
          <w:bCs/>
          <w:lang w:val="en-ZA"/>
        </w:rPr>
      </w:pPr>
    </w:p>
    <w:p w:rsidR="001D535F" w:rsidRDefault="001D535F" w:rsidP="001D535F">
      <w:pPr>
        <w:spacing w:after="0"/>
        <w:ind w:left="624" w:right="624"/>
        <w:jc w:val="both"/>
        <w:rPr>
          <w:rFonts w:ascii="Arial" w:hAnsi="Arial" w:cs="Arial"/>
          <w:lang w:val="en-ZA"/>
        </w:rPr>
      </w:pPr>
      <w:r>
        <w:rPr>
          <w:rFonts w:ascii="Arial" w:hAnsi="Arial" w:cs="Arial"/>
          <w:lang w:val="en-ZA"/>
        </w:rPr>
        <w:t xml:space="preserve">The Tribunal </w:t>
      </w:r>
      <w:r>
        <w:rPr>
          <w:rFonts w:ascii="Arial" w:hAnsi="Arial" w:cs="Arial"/>
          <w:lang w:val="en-ZA"/>
        </w:rPr>
        <w:t xml:space="preserve">has approved a </w:t>
      </w:r>
      <w:r>
        <w:rPr>
          <w:rFonts w:ascii="Arial" w:hAnsi="Arial" w:cs="Arial"/>
          <w:lang w:val="en-ZA"/>
        </w:rPr>
        <w:t xml:space="preserve">merger in terms of which PIC, in its capacity as the representative of the Government Employment Pension Fund, Unemployment Fund (UIF) and Compensation Fund (CF), referred to below as the Acquiring group, will acquire control of </w:t>
      </w:r>
      <w:proofErr w:type="spellStart"/>
      <w:r>
        <w:rPr>
          <w:rFonts w:ascii="Arial" w:hAnsi="Arial" w:cs="Arial"/>
          <w:lang w:val="en-ZA"/>
        </w:rPr>
        <w:t>Afgri</w:t>
      </w:r>
      <w:proofErr w:type="spellEnd"/>
      <w:r>
        <w:rPr>
          <w:rFonts w:ascii="Arial" w:hAnsi="Arial" w:cs="Arial"/>
          <w:lang w:val="en-ZA"/>
        </w:rPr>
        <w:t xml:space="preserve"> Poultry (</w:t>
      </w:r>
      <w:proofErr w:type="spellStart"/>
      <w:r>
        <w:rPr>
          <w:rFonts w:ascii="Arial" w:hAnsi="Arial" w:cs="Arial"/>
          <w:lang w:val="en-ZA"/>
        </w:rPr>
        <w:t>Afgri</w:t>
      </w:r>
      <w:proofErr w:type="spellEnd"/>
      <w:r>
        <w:rPr>
          <w:rFonts w:ascii="Arial" w:hAnsi="Arial" w:cs="Arial"/>
          <w:lang w:val="en-ZA"/>
        </w:rPr>
        <w:t xml:space="preserve"> Poultry), trading as Daybreak Farms (Daybreak), referred to below as the Target firm.</w:t>
      </w:r>
    </w:p>
    <w:p w:rsidR="001D535F" w:rsidRDefault="001D535F" w:rsidP="001D535F">
      <w:pPr>
        <w:spacing w:after="0"/>
        <w:ind w:left="624" w:right="624"/>
        <w:jc w:val="both"/>
        <w:rPr>
          <w:rFonts w:ascii="Arial" w:hAnsi="Arial" w:cs="Arial"/>
          <w:lang w:val="en-ZA"/>
        </w:rPr>
      </w:pPr>
    </w:p>
    <w:p w:rsidR="001D535F" w:rsidRDefault="001D535F" w:rsidP="001D535F">
      <w:pPr>
        <w:ind w:left="624" w:right="624"/>
        <w:jc w:val="both"/>
        <w:rPr>
          <w:rFonts w:ascii="Arial" w:hAnsi="Arial" w:cs="Arial"/>
          <w:lang w:val="en-ZA"/>
        </w:rPr>
      </w:pPr>
      <w:r>
        <w:rPr>
          <w:rFonts w:ascii="Arial" w:hAnsi="Arial" w:cs="Arial"/>
          <w:lang w:val="en-ZA"/>
        </w:rPr>
        <w:t>Approval is subject to conditions in</w:t>
      </w:r>
      <w:r>
        <w:rPr>
          <w:rFonts w:ascii="Arial" w:hAnsi="Arial" w:cs="Arial"/>
          <w:lang w:val="en-ZA"/>
        </w:rPr>
        <w:t xml:space="preserve"> relation to cross-shareholding and other public interest concerns emanating from the proposed transaction. </w:t>
      </w:r>
    </w:p>
    <w:p w:rsidR="001D535F" w:rsidRDefault="001D535F" w:rsidP="001D535F">
      <w:pPr>
        <w:spacing w:after="0"/>
        <w:ind w:left="624" w:right="624"/>
        <w:jc w:val="both"/>
        <w:rPr>
          <w:rFonts w:ascii="Arial" w:hAnsi="Arial" w:cs="Arial"/>
          <w:lang w:val="en-ZA"/>
        </w:rPr>
      </w:pPr>
      <w:r>
        <w:rPr>
          <w:rFonts w:ascii="Arial" w:hAnsi="Arial" w:cs="Arial"/>
          <w:lang w:val="en-ZA"/>
        </w:rPr>
        <w:t xml:space="preserve">The various members of the Acquiring group engage in the investment of certain assets, management and administration of pensions and other benefits and compensation of employees emanating from injury or disease through the course of employment, respectively. </w:t>
      </w:r>
    </w:p>
    <w:p w:rsidR="001D535F" w:rsidRDefault="001D535F" w:rsidP="001D535F">
      <w:pPr>
        <w:spacing w:after="0"/>
        <w:ind w:left="624" w:right="624"/>
        <w:jc w:val="both"/>
        <w:rPr>
          <w:rFonts w:ascii="Arial" w:hAnsi="Arial" w:cs="Arial"/>
          <w:lang w:val="en-ZA"/>
        </w:rPr>
      </w:pPr>
    </w:p>
    <w:p w:rsidR="001D535F" w:rsidRDefault="001D535F" w:rsidP="001D535F">
      <w:pPr>
        <w:ind w:left="624" w:right="624"/>
        <w:jc w:val="both"/>
        <w:rPr>
          <w:rFonts w:ascii="Arial" w:hAnsi="Arial" w:cs="Arial"/>
          <w:lang w:val="en-ZA"/>
        </w:rPr>
      </w:pPr>
      <w:r>
        <w:rPr>
          <w:rFonts w:ascii="Arial" w:hAnsi="Arial" w:cs="Arial"/>
          <w:lang w:val="en-ZA"/>
        </w:rPr>
        <w:t>Daybreak produces and supplies fresh and frozen poultry products to the South African market. It has an integrated operation with its own feed mill that manufactures and supplies broiler feed.</w:t>
      </w:r>
    </w:p>
    <w:p w:rsidR="001D535F" w:rsidRPr="00AA298D" w:rsidRDefault="001D535F" w:rsidP="001D535F">
      <w:pPr>
        <w:ind w:left="624" w:right="624"/>
        <w:jc w:val="both"/>
        <w:rPr>
          <w:rFonts w:ascii="Arial" w:hAnsi="Arial" w:cs="Arial"/>
          <w:lang w:val="en-ZA" w:eastAsia="en-ZA"/>
        </w:rPr>
      </w:pPr>
      <w:r w:rsidRPr="00AA298D">
        <w:rPr>
          <w:rFonts w:ascii="Arial" w:hAnsi="Arial" w:cs="Arial"/>
          <w:color w:val="000000"/>
          <w:lang w:val="en-ZA" w:eastAsia="en-ZA"/>
        </w:rPr>
        <w:t xml:space="preserve">Issued by: </w:t>
      </w:r>
    </w:p>
    <w:p w:rsidR="001D535F" w:rsidRPr="00AA298D" w:rsidRDefault="001D535F" w:rsidP="001D535F">
      <w:pPr>
        <w:spacing w:after="0" w:line="240" w:lineRule="auto"/>
        <w:ind w:left="624" w:right="624"/>
        <w:jc w:val="both"/>
        <w:rPr>
          <w:rFonts w:ascii="Arial" w:hAnsi="Arial" w:cs="Arial"/>
          <w:color w:val="000000"/>
          <w:lang w:val="en-ZA" w:eastAsia="en-ZA"/>
        </w:rPr>
      </w:pPr>
      <w:r w:rsidRPr="00AA298D">
        <w:rPr>
          <w:rFonts w:ascii="Arial" w:hAnsi="Arial" w:cs="Arial"/>
          <w:color w:val="000000"/>
          <w:lang w:val="en-ZA" w:eastAsia="en-ZA"/>
        </w:rPr>
        <w:t xml:space="preserve">Chantelle Benjamin </w:t>
      </w:r>
    </w:p>
    <w:p w:rsidR="001D535F" w:rsidRPr="00AA298D" w:rsidRDefault="001D535F" w:rsidP="001D535F">
      <w:pPr>
        <w:spacing w:after="0" w:line="240" w:lineRule="auto"/>
        <w:ind w:left="624" w:right="624"/>
        <w:jc w:val="both"/>
        <w:rPr>
          <w:rFonts w:ascii="Arial" w:hAnsi="Arial" w:cs="Arial"/>
          <w:color w:val="000000"/>
          <w:lang w:val="en-ZA" w:eastAsia="en-ZA"/>
        </w:rPr>
      </w:pPr>
      <w:r w:rsidRPr="00AA298D">
        <w:rPr>
          <w:rFonts w:ascii="Arial" w:hAnsi="Arial" w:cs="Arial"/>
          <w:color w:val="000000"/>
          <w:lang w:val="en-ZA" w:eastAsia="en-ZA"/>
        </w:rPr>
        <w:t>Communications: Competition Tribunal   </w:t>
      </w:r>
    </w:p>
    <w:p w:rsidR="001D535F" w:rsidRPr="00AA298D" w:rsidRDefault="001D535F" w:rsidP="001D535F">
      <w:pPr>
        <w:spacing w:after="0" w:line="240" w:lineRule="auto"/>
        <w:ind w:left="624" w:right="624"/>
        <w:jc w:val="both"/>
        <w:rPr>
          <w:rFonts w:ascii="Arial" w:hAnsi="Arial" w:cs="Arial"/>
          <w:color w:val="000000"/>
          <w:lang w:val="en-ZA" w:eastAsia="en-ZA"/>
        </w:rPr>
      </w:pPr>
      <w:r w:rsidRPr="00AA298D">
        <w:rPr>
          <w:rFonts w:ascii="Arial" w:hAnsi="Arial" w:cs="Arial"/>
          <w:color w:val="000000"/>
          <w:lang w:val="en-ZA" w:eastAsia="en-ZA"/>
        </w:rPr>
        <w:t xml:space="preserve">Tel (012)394 1383                                      </w:t>
      </w:r>
    </w:p>
    <w:p w:rsidR="001D535F" w:rsidRPr="00AA298D" w:rsidRDefault="001D535F" w:rsidP="001D535F">
      <w:pPr>
        <w:spacing w:after="0" w:line="240" w:lineRule="auto"/>
        <w:ind w:left="624" w:right="624"/>
        <w:jc w:val="both"/>
        <w:rPr>
          <w:rFonts w:ascii="Arial" w:hAnsi="Arial" w:cs="Arial"/>
          <w:color w:val="000000"/>
          <w:lang w:val="en-ZA" w:eastAsia="en-ZA"/>
        </w:rPr>
      </w:pPr>
      <w:r w:rsidRPr="00AA298D">
        <w:rPr>
          <w:rFonts w:ascii="Arial" w:hAnsi="Arial" w:cs="Arial"/>
          <w:color w:val="000000"/>
          <w:lang w:val="en-ZA" w:eastAsia="en-ZA"/>
        </w:rPr>
        <w:t>Cell: +27 (0) 73 007 5603  </w:t>
      </w:r>
    </w:p>
    <w:p w:rsidR="001D535F" w:rsidRPr="00AA298D" w:rsidRDefault="001D535F" w:rsidP="001D535F">
      <w:pPr>
        <w:spacing w:after="0" w:line="240" w:lineRule="auto"/>
        <w:ind w:left="624" w:right="624"/>
        <w:jc w:val="both"/>
        <w:rPr>
          <w:rFonts w:ascii="Arial" w:hAnsi="Arial" w:cs="Arial"/>
          <w:lang w:val="en-ZA" w:eastAsia="en-ZA"/>
        </w:rPr>
      </w:pPr>
      <w:r w:rsidRPr="00AA298D">
        <w:rPr>
          <w:rFonts w:ascii="Arial" w:hAnsi="Arial" w:cs="Arial"/>
          <w:color w:val="000000"/>
          <w:lang w:val="en-ZA" w:eastAsia="en-ZA"/>
        </w:rPr>
        <w:t xml:space="preserve">Twitter: @comptrib                                        </w:t>
      </w:r>
    </w:p>
    <w:p w:rsidR="001D535F" w:rsidRPr="00AA298D" w:rsidRDefault="001D535F" w:rsidP="001D535F">
      <w:pPr>
        <w:spacing w:after="0" w:line="240" w:lineRule="auto"/>
        <w:ind w:left="624" w:right="624"/>
        <w:jc w:val="both"/>
        <w:rPr>
          <w:rFonts w:ascii="Arial" w:hAnsi="Arial" w:cs="Arial"/>
          <w:lang w:val="en-ZA"/>
        </w:rPr>
      </w:pPr>
      <w:r w:rsidRPr="00AA298D">
        <w:rPr>
          <w:rFonts w:ascii="Arial" w:hAnsi="Arial" w:cs="Arial"/>
          <w:color w:val="000000"/>
          <w:lang w:val="en-ZA" w:eastAsia="en-ZA"/>
        </w:rPr>
        <w:t xml:space="preserve">E-Mail: </w:t>
      </w:r>
      <w:hyperlink r:id="rId5" w:history="1">
        <w:r w:rsidRPr="00AA298D">
          <w:rPr>
            <w:rFonts w:ascii="Arial" w:hAnsi="Arial" w:cs="Arial"/>
            <w:color w:val="0000FF"/>
            <w:u w:val="single"/>
            <w:lang w:val="en-ZA" w:eastAsia="en-ZA"/>
          </w:rPr>
          <w:t>chantelleb@comptrib.co.za</w:t>
        </w:r>
      </w:hyperlink>
      <w:r w:rsidRPr="00AA298D">
        <w:rPr>
          <w:rFonts w:ascii="Arial" w:hAnsi="Arial" w:cs="Arial"/>
          <w:lang w:val="en-ZA"/>
        </w:rPr>
        <w:t xml:space="preserve"> </w:t>
      </w:r>
    </w:p>
    <w:p w:rsidR="001D535F" w:rsidRPr="00AA298D" w:rsidRDefault="001D535F" w:rsidP="001D535F">
      <w:pPr>
        <w:spacing w:after="0" w:line="240" w:lineRule="auto"/>
        <w:ind w:left="624" w:right="624"/>
        <w:jc w:val="both"/>
        <w:rPr>
          <w:rFonts w:ascii="Arial" w:hAnsi="Arial" w:cs="Arial"/>
          <w:color w:val="000000"/>
          <w:lang w:val="en-ZA"/>
        </w:rPr>
      </w:pPr>
    </w:p>
    <w:p w:rsidR="001D535F" w:rsidRPr="00AA298D" w:rsidRDefault="001D535F" w:rsidP="001D535F">
      <w:pPr>
        <w:spacing w:after="0" w:line="240" w:lineRule="auto"/>
        <w:ind w:left="624" w:right="624"/>
        <w:jc w:val="both"/>
        <w:rPr>
          <w:rFonts w:ascii="Arial" w:hAnsi="Arial" w:cs="Arial"/>
          <w:color w:val="000000"/>
          <w:lang w:val="en-ZA"/>
        </w:rPr>
      </w:pPr>
    </w:p>
    <w:p w:rsidR="001D535F" w:rsidRPr="00AA298D" w:rsidRDefault="001D535F" w:rsidP="001D535F">
      <w:pPr>
        <w:spacing w:after="0" w:line="240" w:lineRule="auto"/>
        <w:ind w:left="624" w:right="624"/>
        <w:jc w:val="both"/>
        <w:rPr>
          <w:rFonts w:ascii="Arial" w:hAnsi="Arial" w:cs="Arial"/>
          <w:lang w:val="en-ZA" w:eastAsia="en-ZA"/>
        </w:rPr>
      </w:pPr>
      <w:r w:rsidRPr="00AA298D">
        <w:rPr>
          <w:rFonts w:ascii="Arial" w:hAnsi="Arial" w:cs="Arial"/>
          <w:color w:val="000000"/>
          <w:lang w:val="en-ZA" w:eastAsia="en-ZA"/>
        </w:rPr>
        <w:t>On Behalf Of:</w:t>
      </w:r>
    </w:p>
    <w:p w:rsidR="001D535F" w:rsidRPr="00AA298D" w:rsidRDefault="001D535F" w:rsidP="001D535F">
      <w:pPr>
        <w:spacing w:after="0" w:line="240" w:lineRule="auto"/>
        <w:ind w:left="624" w:right="624"/>
        <w:jc w:val="both"/>
        <w:rPr>
          <w:rFonts w:ascii="Arial" w:hAnsi="Arial" w:cs="Arial"/>
          <w:lang w:val="en-ZA" w:eastAsia="en-ZA"/>
        </w:rPr>
      </w:pPr>
      <w:r w:rsidRPr="00AA298D">
        <w:rPr>
          <w:rFonts w:ascii="Arial" w:hAnsi="Arial" w:cs="Arial"/>
          <w:color w:val="000000"/>
          <w:lang w:val="en-ZA" w:eastAsia="en-ZA"/>
        </w:rPr>
        <w:t>Lerato Motaung                                                   </w:t>
      </w:r>
    </w:p>
    <w:p w:rsidR="001D535F" w:rsidRPr="00AA298D" w:rsidRDefault="001D535F" w:rsidP="001D535F">
      <w:pPr>
        <w:spacing w:after="0" w:line="240" w:lineRule="auto"/>
        <w:ind w:left="624" w:right="624"/>
        <w:jc w:val="both"/>
        <w:rPr>
          <w:rFonts w:ascii="Arial" w:hAnsi="Arial" w:cs="Arial"/>
          <w:lang w:val="en-ZA" w:eastAsia="en-ZA"/>
        </w:rPr>
      </w:pPr>
      <w:r w:rsidRPr="00AA298D">
        <w:rPr>
          <w:rFonts w:ascii="Arial" w:hAnsi="Arial" w:cs="Arial"/>
          <w:color w:val="000000"/>
          <w:lang w:val="en-ZA" w:eastAsia="en-ZA"/>
        </w:rPr>
        <w:t xml:space="preserve">Registrar: Competition Tribunal                                         </w:t>
      </w:r>
    </w:p>
    <w:p w:rsidR="001D535F" w:rsidRPr="00AA298D" w:rsidRDefault="001D535F" w:rsidP="001D535F">
      <w:pPr>
        <w:spacing w:after="0" w:line="240" w:lineRule="auto"/>
        <w:ind w:left="624" w:right="624"/>
        <w:jc w:val="both"/>
        <w:rPr>
          <w:rFonts w:ascii="Arial" w:hAnsi="Arial" w:cs="Arial"/>
          <w:lang w:val="en-ZA" w:eastAsia="en-ZA"/>
        </w:rPr>
      </w:pPr>
      <w:r w:rsidRPr="00AA298D">
        <w:rPr>
          <w:rFonts w:ascii="Arial" w:hAnsi="Arial" w:cs="Arial"/>
          <w:color w:val="000000"/>
          <w:lang w:val="en-ZA" w:eastAsia="en-ZA"/>
        </w:rPr>
        <w:t xml:space="preserve">Tel: (012) 394 3355                                              </w:t>
      </w:r>
    </w:p>
    <w:p w:rsidR="001D535F" w:rsidRPr="00AA298D" w:rsidRDefault="001D535F" w:rsidP="001D535F">
      <w:pPr>
        <w:spacing w:after="0" w:line="240" w:lineRule="auto"/>
        <w:ind w:left="624" w:right="624"/>
        <w:jc w:val="both"/>
        <w:rPr>
          <w:rFonts w:ascii="Arial" w:hAnsi="Arial" w:cs="Arial"/>
          <w:lang w:val="en-ZA" w:eastAsia="en-ZA"/>
        </w:rPr>
      </w:pPr>
      <w:r w:rsidRPr="00AA298D">
        <w:rPr>
          <w:rFonts w:ascii="Arial" w:hAnsi="Arial" w:cs="Arial"/>
          <w:color w:val="000000"/>
          <w:lang w:val="en-ZA" w:eastAsia="en-ZA"/>
        </w:rPr>
        <w:t xml:space="preserve">Cell: +27 (0) 82 556 3221                                               </w:t>
      </w:r>
    </w:p>
    <w:p w:rsidR="001D535F" w:rsidRPr="00AA298D" w:rsidRDefault="001D535F" w:rsidP="001D535F">
      <w:pPr>
        <w:spacing w:after="0" w:line="240" w:lineRule="auto"/>
        <w:ind w:left="624" w:right="624"/>
        <w:jc w:val="both"/>
        <w:rPr>
          <w:rFonts w:ascii="Arial" w:hAnsi="Arial" w:cs="Arial"/>
          <w:lang w:val="en-ZA"/>
        </w:rPr>
      </w:pPr>
      <w:r w:rsidRPr="00AA298D">
        <w:rPr>
          <w:rFonts w:ascii="Arial" w:hAnsi="Arial" w:cs="Arial"/>
          <w:color w:val="000000"/>
          <w:lang w:val="en-ZA" w:eastAsia="en-ZA"/>
        </w:rPr>
        <w:t xml:space="preserve">E-Mail: </w:t>
      </w:r>
      <w:hyperlink r:id="rId6" w:history="1">
        <w:r w:rsidRPr="00AA298D">
          <w:rPr>
            <w:rFonts w:ascii="Arial" w:hAnsi="Arial" w:cs="Arial"/>
            <w:color w:val="0000FF"/>
            <w:u w:val="single"/>
            <w:lang w:val="en-ZA" w:eastAsia="en-ZA"/>
          </w:rPr>
          <w:t>LeratoM@comptrib.co.za</w:t>
        </w:r>
      </w:hyperlink>
    </w:p>
    <w:p w:rsidR="001D535F" w:rsidRDefault="001D535F" w:rsidP="001D535F">
      <w:pPr>
        <w:ind w:left="737" w:right="737"/>
        <w:jc w:val="both"/>
        <w:rPr>
          <w:rFonts w:ascii="Arial" w:hAnsi="Arial" w:cs="Arial"/>
          <w:lang w:val="en-ZA"/>
        </w:rPr>
      </w:pPr>
    </w:p>
    <w:p w:rsidR="001D535F" w:rsidRDefault="001D535F"/>
    <w:sectPr w:rsidR="001D53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5F"/>
    <w:rsid w:val="001D535F"/>
    <w:rsid w:val="002A5A09"/>
    <w:rsid w:val="004755EC"/>
    <w:rsid w:val="00582D22"/>
    <w:rsid w:val="00C7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7A3D1-A4A1-4D61-B726-8A121A31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5F"/>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
  <cp:revision>1</cp:revision>
  <dcterms:created xsi:type="dcterms:W3CDTF">2017-10-10T16:37:00Z</dcterms:created>
</cp:coreProperties>
</file>