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F7A" w:rsidRDefault="009A7F7A" w:rsidP="009A7F7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w:drawing>
          <wp:inline distT="0" distB="0" distL="0" distR="0" wp14:anchorId="2A4C2528" wp14:editId="463A428D">
            <wp:extent cx="1083945" cy="7334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_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431" cy="73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F7A" w:rsidRDefault="009A7F7A" w:rsidP="009A7F7A">
      <w:pPr>
        <w:spacing w:after="0" w:line="240" w:lineRule="auto"/>
        <w:jc w:val="center"/>
        <w:rPr>
          <w:rFonts w:ascii="Arial" w:hAnsi="Arial" w:cs="Arial"/>
          <w:b/>
        </w:rPr>
      </w:pPr>
    </w:p>
    <w:p w:rsidR="009A7F7A" w:rsidRDefault="009A7F7A" w:rsidP="009A7F7A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27 May</w:t>
      </w:r>
      <w:r>
        <w:rPr>
          <w:rFonts w:ascii="Arial" w:hAnsi="Arial" w:cs="Arial"/>
          <w:b/>
        </w:rPr>
        <w:t xml:space="preserve"> 2016</w:t>
      </w:r>
    </w:p>
    <w:p w:rsidR="00560BF8" w:rsidRDefault="00560BF8" w:rsidP="00560BF8">
      <w:pPr>
        <w:spacing w:after="0" w:line="240" w:lineRule="auto"/>
        <w:rPr>
          <w:rFonts w:ascii="Arial" w:hAnsi="Arial" w:cs="Arial"/>
          <w:b/>
        </w:rPr>
      </w:pPr>
    </w:p>
    <w:p w:rsidR="00560BF8" w:rsidRDefault="00560BF8" w:rsidP="00560BF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Competition Commission vs Goodyear Tyres and Others </w:t>
      </w:r>
    </w:p>
    <w:p w:rsidR="009A7F7A" w:rsidRDefault="009A7F7A" w:rsidP="009A7F7A">
      <w:pPr>
        <w:spacing w:after="0" w:line="240" w:lineRule="auto"/>
        <w:jc w:val="center"/>
        <w:rPr>
          <w:rFonts w:ascii="Arial" w:hAnsi="Arial" w:cs="Arial"/>
          <w:b/>
        </w:rPr>
      </w:pPr>
    </w:p>
    <w:p w:rsidR="00C94E05" w:rsidRDefault="00C94E05" w:rsidP="009A7F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Competition Tribunal</w:t>
      </w:r>
      <w:r w:rsidR="00830A9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 an order issued on Wednesday, 25 May, said that the Competition Commission is to hand over </w:t>
      </w:r>
      <w:r w:rsidR="00273719">
        <w:rPr>
          <w:rFonts w:ascii="Arial" w:hAnsi="Arial" w:cs="Arial"/>
        </w:rPr>
        <w:t xml:space="preserve">certain of the </w:t>
      </w:r>
      <w:r>
        <w:rPr>
          <w:rFonts w:ascii="Arial" w:hAnsi="Arial" w:cs="Arial"/>
        </w:rPr>
        <w:t>documents requested by Continental Tyre South Africa</w:t>
      </w:r>
      <w:r w:rsidR="0027371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 Tribunal dismissed Goodyear’</w:t>
      </w:r>
      <w:r w:rsidR="00273719">
        <w:rPr>
          <w:rFonts w:ascii="Arial" w:hAnsi="Arial" w:cs="Arial"/>
        </w:rPr>
        <w:t>s application for specified documents.</w:t>
      </w:r>
    </w:p>
    <w:p w:rsidR="00C94E05" w:rsidRDefault="00C94E05" w:rsidP="009A7F7A">
      <w:pPr>
        <w:spacing w:after="0" w:line="240" w:lineRule="auto"/>
        <w:jc w:val="both"/>
        <w:rPr>
          <w:rFonts w:ascii="Arial" w:hAnsi="Arial" w:cs="Arial"/>
        </w:rPr>
      </w:pPr>
    </w:p>
    <w:p w:rsidR="009A7F7A" w:rsidRDefault="00C94E05" w:rsidP="009A7F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Tyre companies </w:t>
      </w:r>
      <w:r w:rsidR="009A7F7A">
        <w:rPr>
          <w:rFonts w:ascii="Arial" w:hAnsi="Arial" w:cs="Arial"/>
        </w:rPr>
        <w:t>Continental Tyre South Africa and Goodyear South Africa</w:t>
      </w:r>
      <w:r>
        <w:rPr>
          <w:rFonts w:ascii="Arial" w:hAnsi="Arial" w:cs="Arial"/>
        </w:rPr>
        <w:t xml:space="preserve"> have been </w:t>
      </w:r>
      <w:r w:rsidR="009A7F7A">
        <w:rPr>
          <w:rFonts w:ascii="Arial" w:hAnsi="Arial" w:cs="Arial"/>
        </w:rPr>
        <w:t>implicated in the fixing of prices</w:t>
      </w:r>
      <w:r w:rsidR="009A7F7A">
        <w:rPr>
          <w:rFonts w:ascii="Arial" w:hAnsi="Arial" w:cs="Arial"/>
        </w:rPr>
        <w:t xml:space="preserve"> of passenger, light truck, bus, off-road, agricultural and earthmoving tyres in the </w:t>
      </w:r>
      <w:r w:rsidR="009A7F7A">
        <w:rPr>
          <w:rFonts w:ascii="Arial" w:hAnsi="Arial" w:cs="Arial"/>
        </w:rPr>
        <w:t>period between</w:t>
      </w:r>
      <w:r w:rsidR="00830A98">
        <w:rPr>
          <w:rFonts w:ascii="Arial" w:hAnsi="Arial" w:cs="Arial"/>
        </w:rPr>
        <w:t xml:space="preserve"> </w:t>
      </w:r>
      <w:r w:rsidR="009A7F7A">
        <w:rPr>
          <w:rFonts w:ascii="Arial" w:hAnsi="Arial" w:cs="Arial"/>
        </w:rPr>
        <w:t>1999 and 2007</w:t>
      </w:r>
      <w:r w:rsidR="00273719">
        <w:rPr>
          <w:rFonts w:ascii="Arial" w:hAnsi="Arial" w:cs="Arial"/>
        </w:rPr>
        <w:t xml:space="preserve">. </w:t>
      </w:r>
      <w:r w:rsidR="009A7F7A">
        <w:rPr>
          <w:rFonts w:ascii="Arial" w:hAnsi="Arial" w:cs="Arial"/>
        </w:rPr>
        <w:t xml:space="preserve">The </w:t>
      </w:r>
      <w:r w:rsidR="00273719">
        <w:rPr>
          <w:rFonts w:ascii="Arial" w:hAnsi="Arial" w:cs="Arial"/>
        </w:rPr>
        <w:t xml:space="preserve">companied had </w:t>
      </w:r>
      <w:r w:rsidR="009A7F7A">
        <w:rPr>
          <w:rFonts w:ascii="Arial" w:hAnsi="Arial" w:cs="Arial"/>
        </w:rPr>
        <w:t>argue</w:t>
      </w:r>
      <w:r w:rsidR="00273719">
        <w:rPr>
          <w:rFonts w:ascii="Arial" w:hAnsi="Arial" w:cs="Arial"/>
        </w:rPr>
        <w:t>d that they could not</w:t>
      </w:r>
      <w:r w:rsidR="009A7F7A">
        <w:rPr>
          <w:rFonts w:ascii="Arial" w:hAnsi="Arial" w:cs="Arial"/>
        </w:rPr>
        <w:t xml:space="preserve"> file their answering affidavits before they have been given access to specified documents. </w:t>
      </w:r>
    </w:p>
    <w:p w:rsidR="009A7F7A" w:rsidRDefault="009A7F7A" w:rsidP="009A7F7A">
      <w:pPr>
        <w:spacing w:after="0" w:line="240" w:lineRule="auto"/>
        <w:jc w:val="both"/>
        <w:rPr>
          <w:rFonts w:ascii="Arial" w:hAnsi="Arial" w:cs="Arial"/>
        </w:rPr>
      </w:pPr>
    </w:p>
    <w:p w:rsidR="009A7F7A" w:rsidRPr="00A97153" w:rsidRDefault="009A7F7A" w:rsidP="00A971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It is alleged that the two companies, as well as Apollo Tyres and Bridgestone South Africa</w:t>
      </w:r>
      <w:r w:rsidR="00830A9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agreed to fix prices through an association for tyre manufacturers -- the South African Tyre Manufacturers Conference (SATMC). </w:t>
      </w:r>
    </w:p>
    <w:p w:rsidR="009A7F7A" w:rsidRPr="00E02933" w:rsidRDefault="009A7F7A" w:rsidP="009A7F7A">
      <w:pPr>
        <w:spacing w:after="0" w:line="240" w:lineRule="auto"/>
        <w:jc w:val="both"/>
        <w:rPr>
          <w:rFonts w:ascii="Arial" w:hAnsi="Arial" w:cs="Arial"/>
          <w:b/>
        </w:rPr>
      </w:pPr>
    </w:p>
    <w:p w:rsidR="009A7F7A" w:rsidRPr="00E02933" w:rsidRDefault="009A7F7A" w:rsidP="009A7F7A">
      <w:pPr>
        <w:spacing w:after="0" w:line="240" w:lineRule="auto"/>
        <w:jc w:val="both"/>
        <w:rPr>
          <w:rFonts w:ascii="Arial" w:hAnsi="Arial" w:cs="Arial"/>
          <w:lang w:eastAsia="en-ZA"/>
        </w:rPr>
      </w:pPr>
      <w:r>
        <w:rPr>
          <w:rFonts w:ascii="Arial" w:hAnsi="Arial" w:cs="Arial"/>
          <w:color w:val="000000"/>
          <w:lang w:eastAsia="en-ZA"/>
        </w:rPr>
        <w:t xml:space="preserve">Issued by: </w:t>
      </w:r>
    </w:p>
    <w:p w:rsidR="009A7F7A" w:rsidRDefault="009A7F7A" w:rsidP="009A7F7A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 xml:space="preserve">Chantelle Benjamin </w:t>
      </w:r>
    </w:p>
    <w:p w:rsidR="009A7F7A" w:rsidRDefault="009A7F7A" w:rsidP="009A7F7A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>Communications</w:t>
      </w:r>
      <w:r w:rsidRPr="00E02933">
        <w:rPr>
          <w:rFonts w:ascii="Arial" w:hAnsi="Arial" w:cs="Arial"/>
          <w:color w:val="000000"/>
          <w:lang w:eastAsia="en-ZA"/>
        </w:rPr>
        <w:t>: Competition Tribunal   </w:t>
      </w:r>
    </w:p>
    <w:p w:rsidR="009A7F7A" w:rsidRPr="00E02933" w:rsidRDefault="009A7F7A" w:rsidP="009A7F7A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>Tel (012)394 1383</w:t>
      </w:r>
      <w:r w:rsidRPr="00E02933">
        <w:rPr>
          <w:rFonts w:ascii="Arial" w:hAnsi="Arial" w:cs="Arial"/>
          <w:color w:val="000000"/>
          <w:lang w:eastAsia="en-ZA"/>
        </w:rPr>
        <w:t xml:space="preserve">                                      </w:t>
      </w:r>
    </w:p>
    <w:p w:rsidR="009A7F7A" w:rsidRDefault="009A7F7A" w:rsidP="009A7F7A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>Cell: +27 (0) 73 007 5603</w:t>
      </w:r>
      <w:r w:rsidRPr="00E02933">
        <w:rPr>
          <w:rFonts w:ascii="Arial" w:hAnsi="Arial" w:cs="Arial"/>
          <w:color w:val="000000"/>
          <w:lang w:eastAsia="en-ZA"/>
        </w:rPr>
        <w:t>  </w:t>
      </w:r>
    </w:p>
    <w:p w:rsidR="009A7F7A" w:rsidRPr="00E02933" w:rsidRDefault="009A7F7A" w:rsidP="009A7F7A">
      <w:pPr>
        <w:spacing w:after="0" w:line="240" w:lineRule="auto"/>
        <w:jc w:val="both"/>
        <w:rPr>
          <w:rFonts w:ascii="Arial" w:hAnsi="Arial" w:cs="Arial"/>
          <w:lang w:eastAsia="en-ZA"/>
        </w:rPr>
      </w:pPr>
      <w:r>
        <w:rPr>
          <w:rFonts w:ascii="Arial" w:hAnsi="Arial" w:cs="Arial"/>
          <w:color w:val="000000"/>
          <w:lang w:eastAsia="en-ZA"/>
        </w:rPr>
        <w:t>Twitter: @comptrib</w:t>
      </w:r>
      <w:r w:rsidRPr="00E02933">
        <w:rPr>
          <w:rFonts w:ascii="Arial" w:hAnsi="Arial" w:cs="Arial"/>
          <w:color w:val="000000"/>
          <w:lang w:eastAsia="en-ZA"/>
        </w:rPr>
        <w:t xml:space="preserve">                                        </w:t>
      </w:r>
    </w:p>
    <w:p w:rsidR="009A7F7A" w:rsidRPr="00E02933" w:rsidRDefault="009A7F7A" w:rsidP="009A7F7A">
      <w:pPr>
        <w:spacing w:after="0" w:line="240" w:lineRule="auto"/>
        <w:jc w:val="both"/>
        <w:rPr>
          <w:rFonts w:ascii="Arial" w:hAnsi="Arial" w:cs="Arial"/>
        </w:rPr>
      </w:pPr>
      <w:r w:rsidRPr="00E02933">
        <w:rPr>
          <w:rFonts w:ascii="Arial" w:hAnsi="Arial" w:cs="Arial"/>
          <w:color w:val="000000"/>
          <w:lang w:eastAsia="en-ZA"/>
        </w:rPr>
        <w:t xml:space="preserve">E-Mail: </w:t>
      </w:r>
      <w:hyperlink r:id="rId6" w:history="1">
        <w:r w:rsidRPr="00E02933">
          <w:rPr>
            <w:rStyle w:val="Hyperlink"/>
            <w:rFonts w:ascii="Arial" w:hAnsi="Arial" w:cs="Arial"/>
            <w:lang w:eastAsia="en-ZA"/>
          </w:rPr>
          <w:t>chantelleb@comptrib.co.za</w:t>
        </w:r>
      </w:hyperlink>
      <w:r w:rsidRPr="00E02933">
        <w:rPr>
          <w:rFonts w:ascii="Arial" w:hAnsi="Arial" w:cs="Arial"/>
        </w:rPr>
        <w:t xml:space="preserve"> </w:t>
      </w:r>
    </w:p>
    <w:p w:rsidR="009A7F7A" w:rsidRPr="00E02933" w:rsidRDefault="009A7F7A" w:rsidP="009A7F7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9A7F7A" w:rsidRPr="00E02933" w:rsidRDefault="009A7F7A" w:rsidP="009A7F7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9A7F7A" w:rsidRPr="00E02933" w:rsidRDefault="009A7F7A" w:rsidP="009A7F7A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>On Behalf Of:</w:t>
      </w:r>
    </w:p>
    <w:p w:rsidR="009A7F7A" w:rsidRPr="00E02933" w:rsidRDefault="009A7F7A" w:rsidP="009A7F7A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>Lerato Motaung                                                   </w:t>
      </w:r>
    </w:p>
    <w:p w:rsidR="009A7F7A" w:rsidRPr="00E02933" w:rsidRDefault="009A7F7A" w:rsidP="009A7F7A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 xml:space="preserve">Registrar: Competition Tribunal                                         </w:t>
      </w:r>
    </w:p>
    <w:p w:rsidR="009A7F7A" w:rsidRPr="00E02933" w:rsidRDefault="009A7F7A" w:rsidP="009A7F7A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 xml:space="preserve">Tel: (012) 394 3355                                              </w:t>
      </w:r>
    </w:p>
    <w:p w:rsidR="009A7F7A" w:rsidRPr="00E02933" w:rsidRDefault="009A7F7A" w:rsidP="009A7F7A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 xml:space="preserve">Cell: +27 (0) 82 556 3221                                               </w:t>
      </w:r>
    </w:p>
    <w:p w:rsidR="009A7F7A" w:rsidRDefault="009A7F7A" w:rsidP="009A7F7A">
      <w:pPr>
        <w:spacing w:after="0" w:line="240" w:lineRule="auto"/>
        <w:jc w:val="both"/>
        <w:rPr>
          <w:rStyle w:val="Hyperlink"/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 xml:space="preserve">E-Mail: </w:t>
      </w:r>
      <w:hyperlink r:id="rId7" w:history="1">
        <w:r w:rsidRPr="00E02933">
          <w:rPr>
            <w:rStyle w:val="Hyperlink"/>
            <w:rFonts w:ascii="Arial" w:hAnsi="Arial" w:cs="Arial"/>
            <w:lang w:eastAsia="en-ZA"/>
          </w:rPr>
          <w:t>LeratoM@comptrib.co.za</w:t>
        </w:r>
      </w:hyperlink>
    </w:p>
    <w:p w:rsidR="003E6D12" w:rsidRDefault="00212749"/>
    <w:sectPr w:rsidR="003E6D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82964"/>
    <w:multiLevelType w:val="hybridMultilevel"/>
    <w:tmpl w:val="2FAADB9E"/>
    <w:lvl w:ilvl="0" w:tplc="8FD66BD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7A"/>
    <w:rsid w:val="00273719"/>
    <w:rsid w:val="002A5A09"/>
    <w:rsid w:val="004755EC"/>
    <w:rsid w:val="00560BF8"/>
    <w:rsid w:val="00830A98"/>
    <w:rsid w:val="008E3891"/>
    <w:rsid w:val="009A7F7A"/>
    <w:rsid w:val="00A97153"/>
    <w:rsid w:val="00C94E05"/>
    <w:rsid w:val="00EE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31A9978-0064-43CC-A020-26B13BB0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F7A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F7A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ratoM@comptrib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hantelleb@comptrib.co.za%20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Benjamin</dc:creator>
  <cp:keywords/>
  <dc:description/>
  <cp:lastModifiedBy>Chantelle Benjamin</cp:lastModifiedBy>
  <cp:revision>8</cp:revision>
  <dcterms:created xsi:type="dcterms:W3CDTF">2016-05-27T15:03:00Z</dcterms:created>
  <dcterms:modified xsi:type="dcterms:W3CDTF">2016-05-27T18:13:00Z</dcterms:modified>
</cp:coreProperties>
</file>