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15" w:rsidRDefault="008F6A15" w:rsidP="008F6A15">
      <w:pPr>
        <w:ind w:left="510" w:right="510"/>
        <w:jc w:val="center"/>
        <w:rPr>
          <w:rFonts w:ascii="Arial" w:hAnsi="Arial" w:cs="Arial"/>
          <w:b/>
          <w:lang w:val="en-US"/>
        </w:rPr>
      </w:pPr>
      <w:r w:rsidRPr="00800DEA">
        <w:rPr>
          <w:rFonts w:ascii="Arial" w:hAnsi="Arial" w:cs="Arial"/>
          <w:b/>
          <w:noProof/>
          <w:lang w:eastAsia="en-ZA"/>
        </w:rPr>
        <w:drawing>
          <wp:inline distT="0" distB="0" distL="0" distR="0" wp14:anchorId="2D84AC47" wp14:editId="55D1E57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F6A15" w:rsidRPr="008F6A15" w:rsidRDefault="008F6A15" w:rsidP="008F6A15">
      <w:pPr>
        <w:ind w:left="510" w:right="510"/>
        <w:jc w:val="right"/>
        <w:rPr>
          <w:rFonts w:ascii="Arial" w:hAnsi="Arial" w:cs="Arial"/>
          <w:b/>
          <w:lang w:val="en-US"/>
        </w:rPr>
      </w:pPr>
      <w:r w:rsidRPr="008F6A15">
        <w:rPr>
          <w:rFonts w:ascii="Arial" w:hAnsi="Arial" w:cs="Arial"/>
          <w:b/>
          <w:lang w:val="en-US"/>
        </w:rPr>
        <w:t>7 August, 2017</w:t>
      </w:r>
    </w:p>
    <w:p w:rsidR="008F6A15" w:rsidRDefault="008F6A15" w:rsidP="008F6A15">
      <w:pPr>
        <w:ind w:left="510" w:right="510"/>
        <w:jc w:val="both"/>
        <w:rPr>
          <w:rFonts w:ascii="Arial" w:hAnsi="Arial" w:cs="Arial"/>
          <w:b/>
          <w:lang w:val="en-US"/>
        </w:rPr>
      </w:pPr>
    </w:p>
    <w:p w:rsidR="008D3DF1" w:rsidRPr="008D3DF1" w:rsidRDefault="008D3DF1" w:rsidP="008F6A15">
      <w:pPr>
        <w:ind w:left="510" w:right="510"/>
        <w:jc w:val="both"/>
        <w:rPr>
          <w:rFonts w:ascii="Arial" w:hAnsi="Arial" w:cs="Arial"/>
          <w:b/>
          <w:lang w:val="en-US"/>
        </w:rPr>
      </w:pPr>
      <w:r w:rsidRPr="008D3DF1">
        <w:rPr>
          <w:rFonts w:ascii="Arial" w:hAnsi="Arial" w:cs="Arial"/>
          <w:b/>
          <w:lang w:val="en-US"/>
        </w:rPr>
        <w:t xml:space="preserve">Documents of export and import discussions between battery manufacturers and ITAC to be handed over - Tribunal </w:t>
      </w:r>
    </w:p>
    <w:p w:rsidR="002174C9" w:rsidRDefault="002174C9" w:rsidP="008F6A15">
      <w:pPr>
        <w:ind w:left="510" w:right="510"/>
        <w:jc w:val="both"/>
        <w:rPr>
          <w:rFonts w:ascii="Arial" w:hAnsi="Arial" w:cs="Arial"/>
          <w:lang w:val="en-US"/>
        </w:rPr>
      </w:pPr>
      <w:r>
        <w:rPr>
          <w:rFonts w:ascii="Arial" w:hAnsi="Arial" w:cs="Arial"/>
          <w:lang w:val="en-US"/>
        </w:rPr>
        <w:t xml:space="preserve">The Competition Tribunal has ordered the </w:t>
      </w:r>
      <w:r w:rsidRPr="00BF1BF2">
        <w:rPr>
          <w:rFonts w:ascii="Arial" w:hAnsi="Arial" w:cs="Arial"/>
          <w:lang w:val="en-US"/>
        </w:rPr>
        <w:t>South African Battery Manufacturers’ Association (SABMA)</w:t>
      </w:r>
      <w:r w:rsidR="00296107">
        <w:rPr>
          <w:rFonts w:ascii="Arial" w:hAnsi="Arial" w:cs="Arial"/>
          <w:lang w:val="en-US"/>
        </w:rPr>
        <w:t xml:space="preserve"> chairman</w:t>
      </w:r>
      <w:r w:rsidRPr="00BF1BF2">
        <w:rPr>
          <w:rFonts w:ascii="Arial" w:hAnsi="Arial" w:cs="Arial"/>
          <w:lang w:val="en-US"/>
        </w:rPr>
        <w:t xml:space="preserve"> Glenn Llewellyn Geldenhuis and the association secretary Maria Da Fonseca</w:t>
      </w:r>
      <w:r>
        <w:rPr>
          <w:rFonts w:ascii="Arial" w:hAnsi="Arial" w:cs="Arial"/>
          <w:lang w:val="en-US"/>
        </w:rPr>
        <w:t xml:space="preserve"> to disclose selected documents to</w:t>
      </w:r>
      <w:r w:rsidR="00296107">
        <w:rPr>
          <w:rFonts w:ascii="Arial" w:hAnsi="Arial" w:cs="Arial"/>
          <w:lang w:val="en-US"/>
        </w:rPr>
        <w:t xml:space="preserve"> applicants in a complaint</w:t>
      </w:r>
      <w:r w:rsidR="00BF5242">
        <w:rPr>
          <w:rFonts w:ascii="Arial" w:hAnsi="Arial" w:cs="Arial"/>
          <w:lang w:val="en-US"/>
        </w:rPr>
        <w:t xml:space="preserve">, </w:t>
      </w:r>
      <w:r w:rsidR="00296107">
        <w:rPr>
          <w:rFonts w:ascii="Arial" w:hAnsi="Arial" w:cs="Arial"/>
          <w:lang w:val="en-US"/>
        </w:rPr>
        <w:t xml:space="preserve">alleging price fixing and agreements to lessen competition in </w:t>
      </w:r>
      <w:r w:rsidR="00F83736">
        <w:rPr>
          <w:rFonts w:ascii="Arial" w:hAnsi="Arial" w:cs="Arial"/>
          <w:lang w:val="en-US"/>
        </w:rPr>
        <w:t xml:space="preserve">the </w:t>
      </w:r>
      <w:r w:rsidR="00296107">
        <w:rPr>
          <w:rFonts w:ascii="Arial" w:hAnsi="Arial" w:cs="Arial"/>
          <w:lang w:val="en-US"/>
        </w:rPr>
        <w:t xml:space="preserve">sale and manufacturing of automotive batteries. </w:t>
      </w:r>
    </w:p>
    <w:p w:rsidR="003856A0" w:rsidRDefault="003856A0" w:rsidP="008F6A15">
      <w:pPr>
        <w:ind w:left="510" w:right="510"/>
        <w:jc w:val="both"/>
        <w:rPr>
          <w:rFonts w:ascii="Arial" w:hAnsi="Arial" w:cs="Arial"/>
          <w:lang w:val="en-US"/>
        </w:rPr>
      </w:pPr>
      <w:r>
        <w:rPr>
          <w:rFonts w:ascii="Arial" w:hAnsi="Arial" w:cs="Arial"/>
          <w:lang w:val="en-US"/>
        </w:rPr>
        <w:t>SABMA, Geldenhuis and Fonseca brought an application for subpoenas against them to be set aside,</w:t>
      </w:r>
      <w:r w:rsidR="005F4C38">
        <w:rPr>
          <w:rFonts w:ascii="Arial" w:hAnsi="Arial" w:cs="Arial"/>
          <w:lang w:val="en-US"/>
        </w:rPr>
        <w:t xml:space="preserve"> alternatively that the Tribunal set aside the request for certain </w:t>
      </w:r>
      <w:r>
        <w:rPr>
          <w:rFonts w:ascii="Arial" w:hAnsi="Arial" w:cs="Arial"/>
          <w:lang w:val="en-US"/>
        </w:rPr>
        <w:t xml:space="preserve">documents </w:t>
      </w:r>
      <w:r w:rsidR="005F4C38">
        <w:rPr>
          <w:rFonts w:ascii="Arial" w:hAnsi="Arial" w:cs="Arial"/>
          <w:lang w:val="en-US"/>
        </w:rPr>
        <w:t xml:space="preserve">set out in the </w:t>
      </w:r>
      <w:r>
        <w:rPr>
          <w:rFonts w:ascii="Arial" w:hAnsi="Arial" w:cs="Arial"/>
          <w:lang w:val="en-US"/>
        </w:rPr>
        <w:t xml:space="preserve">subpoena </w:t>
      </w:r>
      <w:r w:rsidR="005F4C38">
        <w:rPr>
          <w:rFonts w:ascii="Arial" w:hAnsi="Arial" w:cs="Arial"/>
          <w:lang w:val="en-US"/>
        </w:rPr>
        <w:t xml:space="preserve">on the grounds that they predate the commencement of the Competition Act. </w:t>
      </w:r>
    </w:p>
    <w:p w:rsidR="005F4C38" w:rsidRDefault="005F4C38" w:rsidP="008F6A15">
      <w:pPr>
        <w:ind w:left="510" w:right="510"/>
        <w:jc w:val="both"/>
        <w:rPr>
          <w:rFonts w:ascii="Arial" w:hAnsi="Arial" w:cs="Arial"/>
          <w:lang w:val="en-US"/>
        </w:rPr>
      </w:pPr>
      <w:r>
        <w:rPr>
          <w:rFonts w:ascii="Arial" w:hAnsi="Arial" w:cs="Arial"/>
          <w:lang w:val="en-US"/>
        </w:rPr>
        <w:t xml:space="preserve">The initial complaint was brought by the </w:t>
      </w:r>
      <w:r w:rsidR="00296107">
        <w:rPr>
          <w:rFonts w:ascii="Arial" w:hAnsi="Arial" w:cs="Arial"/>
          <w:lang w:val="en-US"/>
        </w:rPr>
        <w:t xml:space="preserve">South African Batteries Importers Association (SABIA) and five other </w:t>
      </w:r>
      <w:r w:rsidR="00BA303D">
        <w:rPr>
          <w:rFonts w:ascii="Arial" w:hAnsi="Arial" w:cs="Arial"/>
          <w:lang w:val="en-US"/>
        </w:rPr>
        <w:t>applicants</w:t>
      </w:r>
      <w:r>
        <w:rPr>
          <w:rFonts w:ascii="Arial" w:hAnsi="Arial" w:cs="Arial"/>
          <w:lang w:val="en-US"/>
        </w:rPr>
        <w:t xml:space="preserve">, in which they said </w:t>
      </w:r>
      <w:r w:rsidR="00ED58F5">
        <w:rPr>
          <w:rFonts w:ascii="Arial" w:hAnsi="Arial" w:cs="Arial"/>
          <w:lang w:val="en-US"/>
        </w:rPr>
        <w:t xml:space="preserve">that members of </w:t>
      </w:r>
      <w:r w:rsidR="00296107" w:rsidRPr="00BF1BF2">
        <w:rPr>
          <w:rFonts w:ascii="Arial" w:hAnsi="Arial" w:cs="Arial"/>
          <w:lang w:val="en-US"/>
        </w:rPr>
        <w:t>SABMA had contravened sections 4(1</w:t>
      </w:r>
      <w:proofErr w:type="gramStart"/>
      <w:r w:rsidR="00296107" w:rsidRPr="00BF1BF2">
        <w:rPr>
          <w:rFonts w:ascii="Arial" w:hAnsi="Arial" w:cs="Arial"/>
          <w:lang w:val="en-US"/>
        </w:rPr>
        <w:t>)(</w:t>
      </w:r>
      <w:proofErr w:type="gramEnd"/>
      <w:r w:rsidR="00296107" w:rsidRPr="00BF1BF2">
        <w:rPr>
          <w:rFonts w:ascii="Arial" w:hAnsi="Arial" w:cs="Arial"/>
          <w:lang w:val="en-US"/>
        </w:rPr>
        <w:t>b)(i), 5(1) and 8(c</w:t>
      </w:r>
      <w:r w:rsidR="00ED58F5">
        <w:rPr>
          <w:rFonts w:ascii="Arial" w:hAnsi="Arial" w:cs="Arial"/>
          <w:lang w:val="en-US"/>
        </w:rPr>
        <w:t xml:space="preserve">) of the Competition Act, which </w:t>
      </w:r>
      <w:r w:rsidR="00296107" w:rsidRPr="00BF1BF2">
        <w:rPr>
          <w:rFonts w:ascii="Arial" w:hAnsi="Arial" w:cs="Arial"/>
          <w:lang w:val="en-US"/>
        </w:rPr>
        <w:t>includes offences such as directly or indirectly fixing a purchase or selling price</w:t>
      </w:r>
      <w:r>
        <w:rPr>
          <w:rFonts w:ascii="Arial" w:hAnsi="Arial" w:cs="Arial"/>
          <w:lang w:val="en-US"/>
        </w:rPr>
        <w:t xml:space="preserve"> and </w:t>
      </w:r>
      <w:r w:rsidR="00296107" w:rsidRPr="00BF1BF2">
        <w:rPr>
          <w:rFonts w:ascii="Arial" w:hAnsi="Arial" w:cs="Arial"/>
          <w:lang w:val="en-US"/>
        </w:rPr>
        <w:t xml:space="preserve">agreements to lessen competition </w:t>
      </w:r>
      <w:r w:rsidR="00ED58F5">
        <w:rPr>
          <w:rFonts w:ascii="Arial" w:hAnsi="Arial" w:cs="Arial"/>
          <w:lang w:val="en-US"/>
        </w:rPr>
        <w:t xml:space="preserve">by battery producers. </w:t>
      </w:r>
      <w:r>
        <w:rPr>
          <w:rFonts w:ascii="Arial" w:hAnsi="Arial" w:cs="Arial"/>
          <w:lang w:val="en-US"/>
        </w:rPr>
        <w:t xml:space="preserve">The subpoenas were issued on behalf of SABIA by the Tribunal. </w:t>
      </w:r>
    </w:p>
    <w:p w:rsidR="00296107" w:rsidRPr="00BF1BF2" w:rsidRDefault="005F4C38" w:rsidP="008F6A15">
      <w:pPr>
        <w:ind w:left="510" w:right="510"/>
        <w:jc w:val="both"/>
        <w:rPr>
          <w:rFonts w:ascii="Arial" w:hAnsi="Arial" w:cs="Arial"/>
          <w:lang w:val="en-US"/>
        </w:rPr>
      </w:pPr>
      <w:r>
        <w:rPr>
          <w:rFonts w:ascii="Arial" w:hAnsi="Arial" w:cs="Arial"/>
          <w:lang w:val="en-US"/>
        </w:rPr>
        <w:t>The complaint referral to the Tribunal by SABIA follow</w:t>
      </w:r>
      <w:r w:rsidR="00BF5242">
        <w:rPr>
          <w:rFonts w:ascii="Arial" w:hAnsi="Arial" w:cs="Arial"/>
          <w:lang w:val="en-US"/>
        </w:rPr>
        <w:t>ed</w:t>
      </w:r>
      <w:r>
        <w:rPr>
          <w:rFonts w:ascii="Arial" w:hAnsi="Arial" w:cs="Arial"/>
          <w:lang w:val="en-US"/>
        </w:rPr>
        <w:t xml:space="preserve"> a non-referral that was issued by the Competition Commission. </w:t>
      </w:r>
    </w:p>
    <w:p w:rsidR="00ED58F5" w:rsidRPr="00BF1BF2" w:rsidRDefault="00ED58F5" w:rsidP="008F6A15">
      <w:pPr>
        <w:ind w:left="510" w:right="510"/>
        <w:jc w:val="both"/>
        <w:rPr>
          <w:rFonts w:ascii="Arial" w:hAnsi="Arial" w:cs="Arial"/>
          <w:lang w:val="en-US"/>
        </w:rPr>
      </w:pPr>
      <w:r>
        <w:rPr>
          <w:rFonts w:ascii="Arial" w:hAnsi="Arial" w:cs="Arial"/>
          <w:lang w:val="en-US"/>
        </w:rPr>
        <w:t>Since the subpoenas were issued</w:t>
      </w:r>
      <w:r w:rsidR="00BF5242">
        <w:rPr>
          <w:rFonts w:ascii="Arial" w:hAnsi="Arial" w:cs="Arial"/>
          <w:lang w:val="en-US"/>
        </w:rPr>
        <w:t>,</w:t>
      </w:r>
      <w:r>
        <w:rPr>
          <w:rFonts w:ascii="Arial" w:hAnsi="Arial" w:cs="Arial"/>
          <w:lang w:val="en-US"/>
        </w:rPr>
        <w:t xml:space="preserve"> t</w:t>
      </w:r>
      <w:r w:rsidRPr="00BF1BF2">
        <w:rPr>
          <w:rFonts w:ascii="Arial" w:hAnsi="Arial" w:cs="Arial"/>
          <w:lang w:val="en-US"/>
        </w:rPr>
        <w:t>wo of SABMA’s three members</w:t>
      </w:r>
      <w:r>
        <w:rPr>
          <w:rFonts w:ascii="Arial" w:hAnsi="Arial" w:cs="Arial"/>
          <w:lang w:val="en-US"/>
        </w:rPr>
        <w:t>, namely First National Battery and Powertech Industries</w:t>
      </w:r>
      <w:r w:rsidR="005F4C38">
        <w:rPr>
          <w:rFonts w:ascii="Arial" w:hAnsi="Arial" w:cs="Arial"/>
          <w:lang w:val="en-US"/>
        </w:rPr>
        <w:t xml:space="preserve"> </w:t>
      </w:r>
      <w:r>
        <w:rPr>
          <w:rFonts w:ascii="Arial" w:hAnsi="Arial" w:cs="Arial"/>
          <w:lang w:val="en-US"/>
        </w:rPr>
        <w:t>trading as Willard Batteries,</w:t>
      </w:r>
      <w:r w:rsidRPr="00BF1BF2">
        <w:rPr>
          <w:rFonts w:ascii="Arial" w:hAnsi="Arial" w:cs="Arial"/>
          <w:lang w:val="en-US"/>
        </w:rPr>
        <w:t xml:space="preserve"> have since settled with SABIA and its members, leaving only Donaventa Holdings Pty Ltd, trading as Dixon Batteries. </w:t>
      </w:r>
    </w:p>
    <w:p w:rsidR="00ED58F5" w:rsidRDefault="00ED58F5" w:rsidP="008F6A15">
      <w:pPr>
        <w:ind w:left="510" w:right="510"/>
        <w:jc w:val="both"/>
        <w:rPr>
          <w:rFonts w:ascii="Arial" w:hAnsi="Arial" w:cs="Arial"/>
          <w:lang w:val="en-US"/>
        </w:rPr>
      </w:pPr>
      <w:r>
        <w:rPr>
          <w:rFonts w:ascii="Arial" w:hAnsi="Arial" w:cs="Arial"/>
          <w:lang w:val="en-US"/>
        </w:rPr>
        <w:t xml:space="preserve">SABMA </w:t>
      </w:r>
      <w:r w:rsidRPr="00BF1BF2">
        <w:rPr>
          <w:rFonts w:ascii="Arial" w:hAnsi="Arial" w:cs="Arial"/>
          <w:lang w:val="en-US"/>
        </w:rPr>
        <w:t>applicants</w:t>
      </w:r>
      <w:r w:rsidR="008F6A15">
        <w:rPr>
          <w:rFonts w:ascii="Arial" w:hAnsi="Arial" w:cs="Arial"/>
          <w:lang w:val="en-US"/>
        </w:rPr>
        <w:t xml:space="preserve"> </w:t>
      </w:r>
      <w:proofErr w:type="spellStart"/>
      <w:r w:rsidRPr="00BF1BF2">
        <w:rPr>
          <w:rFonts w:ascii="Arial" w:hAnsi="Arial" w:cs="Arial"/>
          <w:lang w:val="en-US"/>
        </w:rPr>
        <w:t>Geldenhuis</w:t>
      </w:r>
      <w:proofErr w:type="spellEnd"/>
      <w:r w:rsidRPr="00BF1BF2">
        <w:rPr>
          <w:rFonts w:ascii="Arial" w:hAnsi="Arial" w:cs="Arial"/>
          <w:lang w:val="en-US"/>
        </w:rPr>
        <w:t xml:space="preserve"> and</w:t>
      </w:r>
      <w:r>
        <w:rPr>
          <w:rFonts w:ascii="Arial" w:hAnsi="Arial" w:cs="Arial"/>
          <w:lang w:val="en-US"/>
        </w:rPr>
        <w:t xml:space="preserve"> De Fonseca </w:t>
      </w:r>
      <w:r w:rsidR="00F83736">
        <w:rPr>
          <w:rFonts w:ascii="Arial" w:hAnsi="Arial" w:cs="Arial"/>
          <w:lang w:val="en-US"/>
        </w:rPr>
        <w:t>argued</w:t>
      </w:r>
      <w:r>
        <w:rPr>
          <w:rFonts w:ascii="Arial" w:hAnsi="Arial" w:cs="Arial"/>
          <w:lang w:val="en-US"/>
        </w:rPr>
        <w:t xml:space="preserve"> that the subpoenas </w:t>
      </w:r>
      <w:r w:rsidRPr="00BF1BF2">
        <w:rPr>
          <w:rFonts w:ascii="Arial" w:hAnsi="Arial" w:cs="Arial"/>
          <w:lang w:val="en-US"/>
        </w:rPr>
        <w:t>requiring them to hand over documents</w:t>
      </w:r>
      <w:r>
        <w:rPr>
          <w:rFonts w:ascii="Arial" w:hAnsi="Arial" w:cs="Arial"/>
          <w:lang w:val="en-US"/>
        </w:rPr>
        <w:t xml:space="preserve"> be set aside, </w:t>
      </w:r>
      <w:r w:rsidR="003856A0">
        <w:rPr>
          <w:rFonts w:ascii="Arial" w:hAnsi="Arial" w:cs="Arial"/>
          <w:lang w:val="en-US"/>
        </w:rPr>
        <w:t xml:space="preserve">as they </w:t>
      </w:r>
      <w:r>
        <w:rPr>
          <w:rFonts w:ascii="Arial" w:hAnsi="Arial" w:cs="Arial"/>
          <w:lang w:val="en-US"/>
        </w:rPr>
        <w:t>are</w:t>
      </w:r>
      <w:r w:rsidRPr="00BF1BF2">
        <w:rPr>
          <w:rFonts w:ascii="Arial" w:hAnsi="Arial" w:cs="Arial"/>
          <w:lang w:val="en-US"/>
        </w:rPr>
        <w:t xml:space="preserve"> overbroad and unlawful. </w:t>
      </w:r>
      <w:r>
        <w:rPr>
          <w:rFonts w:ascii="Arial" w:hAnsi="Arial" w:cs="Arial"/>
          <w:lang w:val="en-US"/>
        </w:rPr>
        <w:t xml:space="preserve">Among the reasons </w:t>
      </w:r>
      <w:r w:rsidRPr="00BF1BF2">
        <w:rPr>
          <w:rFonts w:ascii="Arial" w:hAnsi="Arial" w:cs="Arial"/>
          <w:lang w:val="en-US"/>
        </w:rPr>
        <w:t>put forward to challenge the subpoena</w:t>
      </w:r>
      <w:r w:rsidR="00F83736">
        <w:rPr>
          <w:rFonts w:ascii="Arial" w:hAnsi="Arial" w:cs="Arial"/>
          <w:lang w:val="en-US"/>
        </w:rPr>
        <w:t>s</w:t>
      </w:r>
      <w:r w:rsidRPr="00BF1BF2">
        <w:rPr>
          <w:rFonts w:ascii="Arial" w:hAnsi="Arial" w:cs="Arial"/>
          <w:lang w:val="en-US"/>
        </w:rPr>
        <w:t xml:space="preserve"> </w:t>
      </w:r>
      <w:r w:rsidR="000B4400">
        <w:rPr>
          <w:rFonts w:ascii="Arial" w:hAnsi="Arial" w:cs="Arial"/>
          <w:lang w:val="en-US"/>
        </w:rPr>
        <w:t>were</w:t>
      </w:r>
      <w:r w:rsidRPr="00BF1BF2">
        <w:rPr>
          <w:rFonts w:ascii="Arial" w:hAnsi="Arial" w:cs="Arial"/>
          <w:lang w:val="en-US"/>
        </w:rPr>
        <w:t>: SABMA is not cited as a respondent in the main complaint referral; Dixon is the only remaini</w:t>
      </w:r>
      <w:r>
        <w:rPr>
          <w:rFonts w:ascii="Arial" w:hAnsi="Arial" w:cs="Arial"/>
          <w:lang w:val="en-US"/>
        </w:rPr>
        <w:t>ng respondent but the subpoenas</w:t>
      </w:r>
      <w:r w:rsidRPr="00BF1BF2">
        <w:rPr>
          <w:rFonts w:ascii="Arial" w:hAnsi="Arial" w:cs="Arial"/>
          <w:lang w:val="en-US"/>
        </w:rPr>
        <w:t xml:space="preserve"> require documents in relation to other SABMA members and that some of the </w:t>
      </w:r>
      <w:r w:rsidR="000B4400">
        <w:rPr>
          <w:rFonts w:ascii="Arial" w:hAnsi="Arial" w:cs="Arial"/>
          <w:lang w:val="en-US"/>
        </w:rPr>
        <w:t>requested documents</w:t>
      </w:r>
      <w:r w:rsidRPr="00BF1BF2">
        <w:rPr>
          <w:rFonts w:ascii="Arial" w:hAnsi="Arial" w:cs="Arial"/>
          <w:lang w:val="en-US"/>
        </w:rPr>
        <w:t xml:space="preserve"> go</w:t>
      </w:r>
      <w:r w:rsidR="008703B4">
        <w:rPr>
          <w:rFonts w:ascii="Arial" w:hAnsi="Arial" w:cs="Arial"/>
          <w:lang w:val="en-US"/>
        </w:rPr>
        <w:t xml:space="preserve">es </w:t>
      </w:r>
      <w:r w:rsidRPr="00BF1BF2">
        <w:rPr>
          <w:rFonts w:ascii="Arial" w:hAnsi="Arial" w:cs="Arial"/>
          <w:lang w:val="en-US"/>
        </w:rPr>
        <w:t xml:space="preserve">back </w:t>
      </w:r>
      <w:r w:rsidR="008703B4">
        <w:rPr>
          <w:rFonts w:ascii="Arial" w:hAnsi="Arial" w:cs="Arial"/>
          <w:lang w:val="en-US"/>
        </w:rPr>
        <w:t xml:space="preserve">to </w:t>
      </w:r>
      <w:r w:rsidRPr="00BF1BF2">
        <w:rPr>
          <w:rFonts w:ascii="Arial" w:hAnsi="Arial" w:cs="Arial"/>
          <w:lang w:val="en-US"/>
        </w:rPr>
        <w:t xml:space="preserve">1940. </w:t>
      </w:r>
    </w:p>
    <w:p w:rsidR="002B1493" w:rsidRDefault="000B4400" w:rsidP="008F6A15">
      <w:pPr>
        <w:ind w:left="510" w:right="510"/>
        <w:jc w:val="both"/>
        <w:rPr>
          <w:rFonts w:ascii="Arial" w:hAnsi="Arial" w:cs="Arial"/>
          <w:lang w:val="en-US"/>
        </w:rPr>
      </w:pPr>
      <w:r>
        <w:rPr>
          <w:rFonts w:ascii="Arial" w:hAnsi="Arial" w:cs="Arial"/>
          <w:lang w:val="en-US"/>
        </w:rPr>
        <w:t xml:space="preserve">At the commencement of the hearing, </w:t>
      </w:r>
      <w:r w:rsidR="002B1493">
        <w:rPr>
          <w:rFonts w:ascii="Arial" w:hAnsi="Arial" w:cs="Arial"/>
          <w:lang w:val="en-US"/>
        </w:rPr>
        <w:t xml:space="preserve">SABIA and </w:t>
      </w:r>
      <w:r>
        <w:rPr>
          <w:rFonts w:ascii="Arial" w:hAnsi="Arial" w:cs="Arial"/>
          <w:lang w:val="en-US"/>
        </w:rPr>
        <w:t>its members</w:t>
      </w:r>
      <w:r w:rsidR="002B1493">
        <w:rPr>
          <w:rFonts w:ascii="Arial" w:hAnsi="Arial" w:cs="Arial"/>
          <w:lang w:val="en-US"/>
        </w:rPr>
        <w:t xml:space="preserve">, </w:t>
      </w:r>
      <w:r>
        <w:rPr>
          <w:rFonts w:ascii="Arial" w:hAnsi="Arial" w:cs="Arial"/>
          <w:lang w:val="en-US"/>
        </w:rPr>
        <w:t>also</w:t>
      </w:r>
      <w:r w:rsidR="008703B4">
        <w:rPr>
          <w:rFonts w:ascii="Arial" w:hAnsi="Arial" w:cs="Arial"/>
          <w:lang w:val="en-US"/>
        </w:rPr>
        <w:t xml:space="preserve"> </w:t>
      </w:r>
      <w:r>
        <w:rPr>
          <w:rFonts w:ascii="Arial" w:hAnsi="Arial" w:cs="Arial"/>
          <w:lang w:val="en-US"/>
        </w:rPr>
        <w:t xml:space="preserve">brought an application </w:t>
      </w:r>
      <w:r w:rsidR="002B1493">
        <w:rPr>
          <w:rFonts w:ascii="Arial" w:hAnsi="Arial" w:cs="Arial"/>
          <w:lang w:val="en-US"/>
        </w:rPr>
        <w:t>challeng</w:t>
      </w:r>
      <w:r>
        <w:rPr>
          <w:rFonts w:ascii="Arial" w:hAnsi="Arial" w:cs="Arial"/>
          <w:lang w:val="en-US"/>
        </w:rPr>
        <w:t>ing</w:t>
      </w:r>
      <w:r w:rsidR="002B1493">
        <w:rPr>
          <w:rFonts w:ascii="Arial" w:hAnsi="Arial" w:cs="Arial"/>
          <w:lang w:val="en-US"/>
        </w:rPr>
        <w:t xml:space="preserve"> the Tribunal’s jurisdiction to set aside a summons or subpoena. </w:t>
      </w:r>
    </w:p>
    <w:p w:rsidR="004C0D6A" w:rsidRDefault="004C0D6A" w:rsidP="008F6A15">
      <w:pPr>
        <w:ind w:left="510" w:right="510"/>
        <w:jc w:val="both"/>
        <w:rPr>
          <w:rFonts w:ascii="Arial" w:hAnsi="Arial" w:cs="Arial"/>
          <w:lang w:val="en-US"/>
        </w:rPr>
      </w:pPr>
      <w:r>
        <w:rPr>
          <w:rFonts w:ascii="Arial" w:hAnsi="Arial" w:cs="Arial"/>
          <w:lang w:val="en-US"/>
        </w:rPr>
        <w:t>In the process of the hear</w:t>
      </w:r>
      <w:r w:rsidR="002B1493">
        <w:rPr>
          <w:rFonts w:ascii="Arial" w:hAnsi="Arial" w:cs="Arial"/>
          <w:lang w:val="en-US"/>
        </w:rPr>
        <w:t xml:space="preserve">ings, the </w:t>
      </w:r>
      <w:proofErr w:type="spellStart"/>
      <w:r w:rsidR="008F6A15">
        <w:rPr>
          <w:rFonts w:ascii="Arial" w:hAnsi="Arial" w:cs="Arial"/>
          <w:lang w:val="en-US"/>
        </w:rPr>
        <w:t>itemised</w:t>
      </w:r>
      <w:proofErr w:type="spellEnd"/>
      <w:r w:rsidR="00F83736">
        <w:rPr>
          <w:rFonts w:ascii="Arial" w:hAnsi="Arial" w:cs="Arial"/>
          <w:lang w:val="en-US"/>
        </w:rPr>
        <w:t xml:space="preserve"> </w:t>
      </w:r>
      <w:r w:rsidR="00BA303D">
        <w:rPr>
          <w:rFonts w:ascii="Arial" w:hAnsi="Arial" w:cs="Arial"/>
          <w:lang w:val="en-US"/>
        </w:rPr>
        <w:t xml:space="preserve">list of </w:t>
      </w:r>
      <w:r w:rsidR="00F83736">
        <w:rPr>
          <w:rFonts w:ascii="Arial" w:hAnsi="Arial" w:cs="Arial"/>
          <w:lang w:val="en-US"/>
        </w:rPr>
        <w:t>documents</w:t>
      </w:r>
      <w:r w:rsidR="002B1493">
        <w:rPr>
          <w:rFonts w:ascii="Arial" w:hAnsi="Arial" w:cs="Arial"/>
          <w:lang w:val="en-US"/>
        </w:rPr>
        <w:t xml:space="preserve"> req</w:t>
      </w:r>
      <w:r w:rsidR="00F83736">
        <w:rPr>
          <w:rFonts w:ascii="Arial" w:hAnsi="Arial" w:cs="Arial"/>
          <w:lang w:val="en-US"/>
        </w:rPr>
        <w:t>uested</w:t>
      </w:r>
      <w:r w:rsidR="002B1493">
        <w:rPr>
          <w:rFonts w:ascii="Arial" w:hAnsi="Arial" w:cs="Arial"/>
          <w:lang w:val="en-US"/>
        </w:rPr>
        <w:t xml:space="preserve"> by SABIA </w:t>
      </w:r>
      <w:r>
        <w:rPr>
          <w:rFonts w:ascii="Arial" w:hAnsi="Arial" w:cs="Arial"/>
          <w:lang w:val="en-US"/>
        </w:rPr>
        <w:t>w</w:t>
      </w:r>
      <w:r w:rsidR="00F83736">
        <w:rPr>
          <w:rFonts w:ascii="Arial" w:hAnsi="Arial" w:cs="Arial"/>
          <w:lang w:val="en-US"/>
        </w:rPr>
        <w:t>as</w:t>
      </w:r>
      <w:r>
        <w:rPr>
          <w:rFonts w:ascii="Arial" w:hAnsi="Arial" w:cs="Arial"/>
          <w:lang w:val="en-US"/>
        </w:rPr>
        <w:t xml:space="preserve"> reduced from 27 to </w:t>
      </w:r>
      <w:r w:rsidR="00F83736">
        <w:rPr>
          <w:rFonts w:ascii="Arial" w:hAnsi="Arial" w:cs="Arial"/>
          <w:lang w:val="en-US"/>
        </w:rPr>
        <w:t xml:space="preserve">just </w:t>
      </w:r>
      <w:r>
        <w:rPr>
          <w:rFonts w:ascii="Arial" w:hAnsi="Arial" w:cs="Arial"/>
          <w:lang w:val="en-US"/>
        </w:rPr>
        <w:t xml:space="preserve">three. SABMA argued that </w:t>
      </w:r>
      <w:r w:rsidR="00BA303D">
        <w:rPr>
          <w:rFonts w:ascii="Arial" w:hAnsi="Arial" w:cs="Arial"/>
          <w:lang w:val="en-US"/>
        </w:rPr>
        <w:t xml:space="preserve">the </w:t>
      </w:r>
      <w:r>
        <w:rPr>
          <w:rFonts w:ascii="Arial" w:hAnsi="Arial" w:cs="Arial"/>
          <w:lang w:val="en-US"/>
        </w:rPr>
        <w:t>remaining documents were communications between SABMA and the International Trade Administration</w:t>
      </w:r>
      <w:r w:rsidR="008D3DF1">
        <w:rPr>
          <w:rFonts w:ascii="Arial" w:hAnsi="Arial" w:cs="Arial"/>
          <w:lang w:val="en-US"/>
        </w:rPr>
        <w:t xml:space="preserve"> Commission</w:t>
      </w:r>
      <w:r>
        <w:rPr>
          <w:rFonts w:ascii="Arial" w:hAnsi="Arial" w:cs="Arial"/>
          <w:lang w:val="en-US"/>
        </w:rPr>
        <w:t xml:space="preserve"> of South Africa with regard to the export of scrap batteries from SA and the imposition of increased tariffs in respect of imported batteries, and were confidential. </w:t>
      </w:r>
    </w:p>
    <w:p w:rsidR="002B1493" w:rsidRDefault="004C0D6A" w:rsidP="008F6A15">
      <w:pPr>
        <w:ind w:left="510" w:right="510"/>
        <w:jc w:val="both"/>
        <w:rPr>
          <w:rFonts w:ascii="Arial" w:hAnsi="Arial" w:cs="Arial"/>
          <w:lang w:val="en-US"/>
        </w:rPr>
      </w:pPr>
      <w:r>
        <w:rPr>
          <w:rFonts w:ascii="Arial" w:hAnsi="Arial" w:cs="Arial"/>
          <w:lang w:val="en-US"/>
        </w:rPr>
        <w:t>The Tribunal said it ha</w:t>
      </w:r>
      <w:r w:rsidR="00BA303D">
        <w:rPr>
          <w:rFonts w:ascii="Arial" w:hAnsi="Arial" w:cs="Arial"/>
          <w:lang w:val="en-US"/>
        </w:rPr>
        <w:t>s</w:t>
      </w:r>
      <w:r>
        <w:rPr>
          <w:rFonts w:ascii="Arial" w:hAnsi="Arial" w:cs="Arial"/>
          <w:lang w:val="en-US"/>
        </w:rPr>
        <w:t xml:space="preserve"> a confidentiality regime in place </w:t>
      </w:r>
      <w:r w:rsidR="002B1493">
        <w:rPr>
          <w:rFonts w:ascii="Arial" w:hAnsi="Arial" w:cs="Arial"/>
          <w:lang w:val="en-US"/>
        </w:rPr>
        <w:t xml:space="preserve">allowing </w:t>
      </w:r>
      <w:r>
        <w:rPr>
          <w:rFonts w:ascii="Arial" w:hAnsi="Arial" w:cs="Arial"/>
          <w:lang w:val="en-US"/>
        </w:rPr>
        <w:t>for the disclosure of documents to the respondents’ legal representatives and expert witnesses, if any, upon the provision of suitable confidentiality undertakings by the respondents’ attorneys and expert witnesses</w:t>
      </w:r>
      <w:r w:rsidR="002B1493">
        <w:rPr>
          <w:rFonts w:ascii="Arial" w:hAnsi="Arial" w:cs="Arial"/>
          <w:lang w:val="en-US"/>
        </w:rPr>
        <w:t>,</w:t>
      </w:r>
      <w:r>
        <w:rPr>
          <w:rFonts w:ascii="Arial" w:hAnsi="Arial" w:cs="Arial"/>
          <w:lang w:val="en-US"/>
        </w:rPr>
        <w:t xml:space="preserve"> </w:t>
      </w:r>
      <w:r w:rsidR="000B4400">
        <w:rPr>
          <w:rFonts w:ascii="Arial" w:hAnsi="Arial" w:cs="Arial"/>
          <w:lang w:val="en-US"/>
        </w:rPr>
        <w:t xml:space="preserve">which </w:t>
      </w:r>
      <w:r>
        <w:rPr>
          <w:rFonts w:ascii="Arial" w:hAnsi="Arial" w:cs="Arial"/>
          <w:lang w:val="en-US"/>
        </w:rPr>
        <w:t>is sufficient and appropriate</w:t>
      </w:r>
      <w:r w:rsidR="002B1493">
        <w:rPr>
          <w:rFonts w:ascii="Arial" w:hAnsi="Arial" w:cs="Arial"/>
          <w:lang w:val="en-US"/>
        </w:rPr>
        <w:t xml:space="preserve">. </w:t>
      </w:r>
    </w:p>
    <w:p w:rsidR="00ED58F5" w:rsidRDefault="002B1493" w:rsidP="008F6A15">
      <w:pPr>
        <w:ind w:left="510" w:right="510"/>
        <w:jc w:val="both"/>
        <w:rPr>
          <w:rFonts w:ascii="Arial" w:hAnsi="Arial" w:cs="Arial"/>
          <w:lang w:val="en-US"/>
        </w:rPr>
      </w:pPr>
      <w:r>
        <w:rPr>
          <w:rFonts w:ascii="Arial" w:hAnsi="Arial" w:cs="Arial"/>
          <w:lang w:val="en-US"/>
        </w:rPr>
        <w:t>It ordered SABMA and its two applicants</w:t>
      </w:r>
      <w:r w:rsidR="008703B4">
        <w:rPr>
          <w:rFonts w:ascii="Arial" w:hAnsi="Arial" w:cs="Arial"/>
          <w:lang w:val="en-US"/>
        </w:rPr>
        <w:t xml:space="preserve"> </w:t>
      </w:r>
      <w:r>
        <w:rPr>
          <w:rFonts w:ascii="Arial" w:hAnsi="Arial" w:cs="Arial"/>
          <w:lang w:val="en-US"/>
        </w:rPr>
        <w:t>to disclose th</w:t>
      </w:r>
      <w:r w:rsidR="000B4400">
        <w:rPr>
          <w:rFonts w:ascii="Arial" w:hAnsi="Arial" w:cs="Arial"/>
          <w:lang w:val="en-US"/>
        </w:rPr>
        <w:t>e remaining documents</w:t>
      </w:r>
      <w:r>
        <w:rPr>
          <w:rFonts w:ascii="Arial" w:hAnsi="Arial" w:cs="Arial"/>
          <w:lang w:val="en-US"/>
        </w:rPr>
        <w:t xml:space="preserve"> </w:t>
      </w:r>
      <w:proofErr w:type="spellStart"/>
      <w:r w:rsidR="000B4400">
        <w:rPr>
          <w:rFonts w:ascii="Arial" w:hAnsi="Arial" w:cs="Arial"/>
          <w:lang w:val="en-US"/>
        </w:rPr>
        <w:t>itemi</w:t>
      </w:r>
      <w:r w:rsidR="008F6A15">
        <w:rPr>
          <w:rFonts w:ascii="Arial" w:hAnsi="Arial" w:cs="Arial"/>
          <w:lang w:val="en-US"/>
        </w:rPr>
        <w:t>s</w:t>
      </w:r>
      <w:r w:rsidR="000B4400">
        <w:rPr>
          <w:rFonts w:ascii="Arial" w:hAnsi="Arial" w:cs="Arial"/>
          <w:lang w:val="en-US"/>
        </w:rPr>
        <w:t>ed</w:t>
      </w:r>
      <w:proofErr w:type="spellEnd"/>
      <w:r w:rsidR="000B4400">
        <w:rPr>
          <w:rFonts w:ascii="Arial" w:hAnsi="Arial" w:cs="Arial"/>
          <w:lang w:val="en-US"/>
        </w:rPr>
        <w:t xml:space="preserve"> as 18, 19 and 21 of the list of requested </w:t>
      </w:r>
      <w:r>
        <w:rPr>
          <w:rFonts w:ascii="Arial" w:hAnsi="Arial" w:cs="Arial"/>
          <w:lang w:val="en-US"/>
        </w:rPr>
        <w:t xml:space="preserve">documents. </w:t>
      </w:r>
      <w:r w:rsidR="004C0D6A">
        <w:rPr>
          <w:rFonts w:ascii="Arial" w:hAnsi="Arial" w:cs="Arial"/>
          <w:lang w:val="en-US"/>
        </w:rPr>
        <w:t xml:space="preserve"> </w:t>
      </w:r>
    </w:p>
    <w:p w:rsidR="002B1493" w:rsidRDefault="002B1493" w:rsidP="008F6A15">
      <w:pPr>
        <w:ind w:left="510" w:right="510"/>
        <w:jc w:val="both"/>
        <w:rPr>
          <w:rFonts w:ascii="Arial" w:hAnsi="Arial" w:cs="Arial"/>
          <w:lang w:val="en-US"/>
        </w:rPr>
      </w:pPr>
      <w:r>
        <w:rPr>
          <w:rFonts w:ascii="Arial" w:hAnsi="Arial" w:cs="Arial"/>
          <w:lang w:val="en-US"/>
        </w:rPr>
        <w:t>SABIA and the five respondents are required to pay costs with regard to the jurisdiction application and the cost of the subpoena application as many of the documents they required were abandoned.</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 xml:space="preserve">Issued by: </w:t>
      </w:r>
    </w:p>
    <w:p w:rsidR="008F6A15" w:rsidRPr="00562F20" w:rsidRDefault="008F6A15" w:rsidP="008F6A15">
      <w:pPr>
        <w:spacing w:after="0"/>
        <w:ind w:left="510" w:right="510"/>
        <w:jc w:val="both"/>
        <w:rPr>
          <w:rFonts w:ascii="Arial" w:hAnsi="Arial" w:cs="Arial"/>
          <w:color w:val="000000"/>
          <w:lang w:eastAsia="en-ZA"/>
        </w:rPr>
      </w:pPr>
      <w:r w:rsidRPr="00562F20">
        <w:rPr>
          <w:rFonts w:ascii="Arial" w:hAnsi="Arial" w:cs="Arial"/>
          <w:color w:val="000000"/>
          <w:lang w:eastAsia="en-ZA"/>
        </w:rPr>
        <w:t xml:space="preserve">Chantelle Benjamin </w:t>
      </w:r>
    </w:p>
    <w:p w:rsidR="008F6A15" w:rsidRPr="00562F20" w:rsidRDefault="008F6A15" w:rsidP="008F6A15">
      <w:pPr>
        <w:spacing w:after="0"/>
        <w:ind w:left="510" w:right="510"/>
        <w:jc w:val="both"/>
        <w:rPr>
          <w:rFonts w:ascii="Arial" w:hAnsi="Arial" w:cs="Arial"/>
          <w:color w:val="000000"/>
          <w:lang w:eastAsia="en-ZA"/>
        </w:rPr>
      </w:pPr>
      <w:r w:rsidRPr="00562F20">
        <w:rPr>
          <w:rFonts w:ascii="Arial" w:hAnsi="Arial" w:cs="Arial"/>
          <w:color w:val="000000"/>
          <w:lang w:eastAsia="en-ZA"/>
        </w:rPr>
        <w:t>Communications: Competition Tribunal   </w:t>
      </w:r>
    </w:p>
    <w:p w:rsidR="008F6A15" w:rsidRPr="00562F20" w:rsidRDefault="008F6A15" w:rsidP="008F6A15">
      <w:pPr>
        <w:spacing w:after="0"/>
        <w:ind w:left="510" w:right="510"/>
        <w:jc w:val="both"/>
        <w:rPr>
          <w:rFonts w:ascii="Arial" w:hAnsi="Arial" w:cs="Arial"/>
          <w:color w:val="000000"/>
          <w:lang w:eastAsia="en-ZA"/>
        </w:rPr>
      </w:pPr>
      <w:r w:rsidRPr="00562F20">
        <w:rPr>
          <w:rFonts w:ascii="Arial" w:hAnsi="Arial" w:cs="Arial"/>
          <w:color w:val="000000"/>
          <w:lang w:eastAsia="en-ZA"/>
        </w:rPr>
        <w:t xml:space="preserve">Tel (012)394 1383                                      </w:t>
      </w:r>
    </w:p>
    <w:p w:rsidR="008F6A15" w:rsidRPr="00562F20" w:rsidRDefault="008F6A15" w:rsidP="008F6A15">
      <w:pPr>
        <w:spacing w:after="0"/>
        <w:ind w:left="510" w:right="510"/>
        <w:jc w:val="both"/>
        <w:rPr>
          <w:rFonts w:ascii="Arial" w:hAnsi="Arial" w:cs="Arial"/>
          <w:color w:val="000000"/>
          <w:lang w:eastAsia="en-ZA"/>
        </w:rPr>
      </w:pPr>
      <w:r w:rsidRPr="00562F20">
        <w:rPr>
          <w:rFonts w:ascii="Arial" w:hAnsi="Arial" w:cs="Arial"/>
          <w:color w:val="000000"/>
          <w:lang w:eastAsia="en-ZA"/>
        </w:rPr>
        <w:t>Cell: +27 (0) 73 007 5603  </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 xml:space="preserve">Twitter: @comptrib                                        </w:t>
      </w:r>
    </w:p>
    <w:p w:rsidR="008F6A15" w:rsidRPr="00562F20" w:rsidRDefault="008F6A15" w:rsidP="008F6A15">
      <w:pPr>
        <w:spacing w:after="0"/>
        <w:ind w:left="510" w:right="510"/>
        <w:jc w:val="both"/>
        <w:rPr>
          <w:rFonts w:ascii="Arial" w:hAnsi="Arial" w:cs="Arial"/>
        </w:rPr>
      </w:pPr>
      <w:r w:rsidRPr="00562F20">
        <w:rPr>
          <w:rFonts w:ascii="Arial" w:hAnsi="Arial" w:cs="Arial"/>
          <w:color w:val="000000"/>
          <w:lang w:eastAsia="en-ZA"/>
        </w:rPr>
        <w:t xml:space="preserve">E-Mail: </w:t>
      </w:r>
      <w:hyperlink r:id="rId5" w:history="1">
        <w:r w:rsidRPr="00562F20">
          <w:rPr>
            <w:rStyle w:val="Hyperlink"/>
            <w:rFonts w:ascii="Arial" w:hAnsi="Arial" w:cs="Arial"/>
            <w:lang w:eastAsia="en-ZA"/>
          </w:rPr>
          <w:t>chantelleb@comptrib.co.za</w:t>
        </w:r>
      </w:hyperlink>
      <w:r w:rsidRPr="00562F20">
        <w:rPr>
          <w:rFonts w:ascii="Arial" w:hAnsi="Arial" w:cs="Arial"/>
        </w:rPr>
        <w:t xml:space="preserve"> </w:t>
      </w:r>
    </w:p>
    <w:p w:rsidR="008F6A15" w:rsidRPr="00562F20" w:rsidRDefault="008F6A15" w:rsidP="008F6A15">
      <w:pPr>
        <w:spacing w:after="0"/>
        <w:ind w:left="510" w:right="510"/>
        <w:jc w:val="both"/>
        <w:rPr>
          <w:rFonts w:ascii="Arial" w:hAnsi="Arial" w:cs="Arial"/>
          <w:color w:val="000000"/>
        </w:rPr>
      </w:pPr>
    </w:p>
    <w:p w:rsidR="008F6A15" w:rsidRPr="00562F20" w:rsidRDefault="008F6A15" w:rsidP="008F6A15">
      <w:pPr>
        <w:spacing w:after="0"/>
        <w:ind w:left="510" w:right="510"/>
        <w:jc w:val="both"/>
        <w:rPr>
          <w:rFonts w:ascii="Arial" w:hAnsi="Arial" w:cs="Arial"/>
          <w:color w:val="000000"/>
        </w:rPr>
      </w:pP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On Behalf Of:</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Lerato Motaung                                                   </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 xml:space="preserve">Registrar: Competition Tribunal                                         </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 xml:space="preserve">Tel: (012) 394 3355                                              </w:t>
      </w:r>
    </w:p>
    <w:p w:rsidR="008F6A15" w:rsidRPr="00562F20" w:rsidRDefault="008F6A15" w:rsidP="008F6A15">
      <w:pPr>
        <w:spacing w:after="0"/>
        <w:ind w:left="510" w:right="510"/>
        <w:jc w:val="both"/>
        <w:rPr>
          <w:rFonts w:ascii="Arial" w:hAnsi="Arial" w:cs="Arial"/>
          <w:lang w:eastAsia="en-ZA"/>
        </w:rPr>
      </w:pPr>
      <w:r w:rsidRPr="00562F20">
        <w:rPr>
          <w:rFonts w:ascii="Arial" w:hAnsi="Arial" w:cs="Arial"/>
          <w:color w:val="000000"/>
          <w:lang w:eastAsia="en-ZA"/>
        </w:rPr>
        <w:t xml:space="preserve">Cell: +27 (0) 82 556 3221                                               </w:t>
      </w:r>
    </w:p>
    <w:p w:rsidR="008F6A15" w:rsidRPr="00562F20" w:rsidRDefault="008F6A15" w:rsidP="008F6A15">
      <w:pPr>
        <w:spacing w:after="0"/>
        <w:ind w:left="510" w:right="510"/>
        <w:jc w:val="both"/>
        <w:rPr>
          <w:rFonts w:ascii="Arial" w:hAnsi="Arial" w:cs="Arial"/>
        </w:rPr>
      </w:pPr>
      <w:r w:rsidRPr="00562F20">
        <w:rPr>
          <w:rFonts w:ascii="Arial" w:hAnsi="Arial" w:cs="Arial"/>
          <w:color w:val="000000"/>
          <w:lang w:eastAsia="en-ZA"/>
        </w:rPr>
        <w:t xml:space="preserve">E-Mail: </w:t>
      </w:r>
      <w:hyperlink r:id="rId6" w:history="1">
        <w:r w:rsidRPr="00562F20">
          <w:rPr>
            <w:rStyle w:val="Hyperlink"/>
            <w:rFonts w:ascii="Arial" w:hAnsi="Arial" w:cs="Arial"/>
            <w:lang w:eastAsia="en-ZA"/>
          </w:rPr>
          <w:t>LeratoM@comptrib.co.za</w:t>
        </w:r>
      </w:hyperlink>
    </w:p>
    <w:p w:rsidR="008F6A15" w:rsidRPr="00BF1BF2" w:rsidRDefault="008F6A15" w:rsidP="00ED58F5">
      <w:pPr>
        <w:jc w:val="both"/>
        <w:rPr>
          <w:rFonts w:ascii="Arial" w:hAnsi="Arial" w:cs="Arial"/>
          <w:lang w:val="en-US"/>
        </w:rPr>
      </w:pPr>
    </w:p>
    <w:p w:rsidR="00296107" w:rsidRDefault="00296107" w:rsidP="002174C9">
      <w:pPr>
        <w:jc w:val="both"/>
        <w:rPr>
          <w:rFonts w:ascii="Arial" w:hAnsi="Arial" w:cs="Arial"/>
          <w:lang w:val="en-US"/>
        </w:rPr>
      </w:pPr>
    </w:p>
    <w:p w:rsidR="00296107" w:rsidRDefault="00296107" w:rsidP="002174C9">
      <w:pPr>
        <w:jc w:val="both"/>
        <w:rPr>
          <w:rFonts w:ascii="Arial" w:hAnsi="Arial" w:cs="Arial"/>
          <w:lang w:val="en-US"/>
        </w:rPr>
      </w:pPr>
    </w:p>
    <w:p w:rsidR="00296107" w:rsidRDefault="00296107" w:rsidP="002174C9">
      <w:pPr>
        <w:jc w:val="both"/>
        <w:rPr>
          <w:rFonts w:ascii="Arial" w:hAnsi="Arial" w:cs="Arial"/>
          <w:lang w:val="en-US"/>
        </w:rPr>
      </w:pPr>
    </w:p>
    <w:p w:rsidR="00C35EB2" w:rsidRDefault="0077135D"/>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9"/>
    <w:rsid w:val="000B4400"/>
    <w:rsid w:val="002174C9"/>
    <w:rsid w:val="00296107"/>
    <w:rsid w:val="002B1493"/>
    <w:rsid w:val="003856A0"/>
    <w:rsid w:val="003C165A"/>
    <w:rsid w:val="00482491"/>
    <w:rsid w:val="004C0D6A"/>
    <w:rsid w:val="005F4C38"/>
    <w:rsid w:val="008703B4"/>
    <w:rsid w:val="008D3DF1"/>
    <w:rsid w:val="008F6A15"/>
    <w:rsid w:val="00A26A6E"/>
    <w:rsid w:val="00BA303D"/>
    <w:rsid w:val="00BF5242"/>
    <w:rsid w:val="00C64261"/>
    <w:rsid w:val="00ED58F5"/>
    <w:rsid w:val="00F837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F9448-DB54-4B39-81D9-7F3D825E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F1"/>
    <w:rPr>
      <w:rFonts w:ascii="Segoe UI" w:hAnsi="Segoe UI" w:cs="Segoe UI"/>
      <w:sz w:val="18"/>
      <w:szCs w:val="18"/>
    </w:rPr>
  </w:style>
  <w:style w:type="character" w:styleId="Hyperlink">
    <w:name w:val="Hyperlink"/>
    <w:basedOn w:val="DefaultParagraphFont"/>
    <w:uiPriority w:val="99"/>
    <w:unhideWhenUsed/>
    <w:rsid w:val="008F6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2017-08-07T13:26:00Z</dcterms:created>
  <dcterms:modified xsi:type="dcterms:W3CDTF">2017-08-07T13:26:00Z</dcterms:modified>
</cp:coreProperties>
</file>